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8A9E" w14:textId="10CD9D61" w:rsidR="004E2796" w:rsidRPr="004331B9" w:rsidRDefault="004331B9" w:rsidP="004331B9">
      <w:pPr>
        <w:widowControl/>
        <w:spacing w:line="360" w:lineRule="auto"/>
        <w:jc w:val="right"/>
        <w:rPr>
          <w:b/>
          <w:color w:val="000000"/>
          <w:sz w:val="28"/>
          <w:szCs w:val="28"/>
          <w:lang w:eastAsia="uk-UA"/>
        </w:rPr>
      </w:pPr>
      <w:bookmarkStart w:id="0" w:name="_GoBack"/>
      <w:bookmarkEnd w:id="0"/>
      <w:r w:rsidRPr="004331B9">
        <w:rPr>
          <w:b/>
          <w:color w:val="000000"/>
          <w:sz w:val="28"/>
          <w:szCs w:val="28"/>
          <w:lang w:eastAsia="uk-UA"/>
        </w:rPr>
        <w:t>ПРОЄКТ</w:t>
      </w:r>
    </w:p>
    <w:p w14:paraId="6362A78D" w14:textId="77777777" w:rsidR="004331B9" w:rsidRDefault="004331B9">
      <w:pPr>
        <w:widowControl/>
        <w:spacing w:line="360" w:lineRule="auto"/>
        <w:jc w:val="center"/>
        <w:rPr>
          <w:color w:val="000000"/>
          <w:sz w:val="28"/>
          <w:szCs w:val="28"/>
          <w:lang w:eastAsia="uk-UA"/>
        </w:rPr>
      </w:pPr>
    </w:p>
    <w:p w14:paraId="3E38BBE5" w14:textId="5AC2C9F3" w:rsidR="00D61FEA" w:rsidRPr="00796B28" w:rsidRDefault="0086540B">
      <w:pPr>
        <w:widowControl/>
        <w:spacing w:line="360" w:lineRule="auto"/>
        <w:jc w:val="center"/>
        <w:rPr>
          <w:color w:val="000000"/>
          <w:sz w:val="28"/>
          <w:szCs w:val="28"/>
          <w:lang w:eastAsia="uk-UA"/>
        </w:rPr>
      </w:pPr>
      <w:r w:rsidRPr="00796B28">
        <w:rPr>
          <w:color w:val="000000"/>
          <w:sz w:val="28"/>
          <w:szCs w:val="28"/>
          <w:lang w:eastAsia="uk-UA"/>
        </w:rPr>
        <w:t xml:space="preserve">МІНІСТЕРСТВО ОСВІТИ І НАУКИ УКРАЇНИ </w:t>
      </w:r>
    </w:p>
    <w:p w14:paraId="218D1AA2" w14:textId="77777777" w:rsidR="00D61FEA" w:rsidRPr="00796B28" w:rsidRDefault="0086540B">
      <w:pPr>
        <w:widowControl/>
        <w:spacing w:line="360" w:lineRule="auto"/>
        <w:jc w:val="center"/>
        <w:rPr>
          <w:color w:val="000000"/>
          <w:sz w:val="28"/>
          <w:szCs w:val="28"/>
          <w:lang w:eastAsia="uk-UA"/>
        </w:rPr>
      </w:pPr>
      <w:r w:rsidRPr="00796B28">
        <w:rPr>
          <w:color w:val="000000"/>
          <w:sz w:val="28"/>
          <w:szCs w:val="28"/>
          <w:lang w:eastAsia="uk-UA"/>
        </w:rPr>
        <w:t xml:space="preserve">МЕЛІТОПОЛЬСЬКИЙ ДЕРЖАВНИЙ ПЕДАГОГІЧНИЙ УНІВЕРСИТЕТ </w:t>
      </w:r>
    </w:p>
    <w:p w14:paraId="3D43758B" w14:textId="77777777" w:rsidR="00D61FEA" w:rsidRPr="00796B28" w:rsidRDefault="0086540B">
      <w:pPr>
        <w:widowControl/>
        <w:spacing w:line="360" w:lineRule="auto"/>
        <w:jc w:val="center"/>
        <w:rPr>
          <w:color w:val="000000"/>
          <w:sz w:val="28"/>
          <w:szCs w:val="28"/>
          <w:lang w:eastAsia="uk-UA"/>
        </w:rPr>
      </w:pPr>
      <w:r w:rsidRPr="00796B28">
        <w:rPr>
          <w:color w:val="000000"/>
          <w:sz w:val="28"/>
          <w:szCs w:val="28"/>
          <w:lang w:eastAsia="uk-UA"/>
        </w:rPr>
        <w:t>ІМЕНІ БОГДАНА ХМЕЛЬНИЦЬКОГО</w:t>
      </w:r>
    </w:p>
    <w:p w14:paraId="60013447" w14:textId="77777777" w:rsidR="00D61FEA" w:rsidRPr="00796B28" w:rsidRDefault="00D61FEA"/>
    <w:p w14:paraId="293F7F61" w14:textId="77777777" w:rsidR="00D61FEA" w:rsidRDefault="00D61FEA"/>
    <w:p w14:paraId="0406822F" w14:textId="77777777" w:rsidR="00D33F04" w:rsidRDefault="00D33F04"/>
    <w:p w14:paraId="08BD05AB" w14:textId="77777777" w:rsidR="00D33F04" w:rsidRDefault="00D33F04"/>
    <w:p w14:paraId="568F1443" w14:textId="77777777" w:rsidR="00D33F04" w:rsidRDefault="00D33F04"/>
    <w:p w14:paraId="4A092F72" w14:textId="77777777" w:rsidR="00D61FEA" w:rsidRPr="00796B28" w:rsidRDefault="0086540B">
      <w:pPr>
        <w:widowControl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>ОСВІТНЬО - ПРОФЕСІЙНА ПРОГРАМА</w:t>
      </w:r>
    </w:p>
    <w:p w14:paraId="5D6E11D6" w14:textId="77777777" w:rsidR="00D61FEA" w:rsidRPr="00796B28" w:rsidRDefault="0086540B">
      <w:pPr>
        <w:widowControl/>
        <w:spacing w:line="360" w:lineRule="auto"/>
        <w:jc w:val="center"/>
      </w:pPr>
      <w:r w:rsidRPr="00796B28">
        <w:rPr>
          <w:b/>
          <w:color w:val="000000"/>
          <w:sz w:val="28"/>
          <w:szCs w:val="28"/>
          <w:lang w:eastAsia="uk-UA"/>
        </w:rPr>
        <w:t>ФІЗИЧНА КУЛЬТУРА І СПОРТ</w:t>
      </w:r>
    </w:p>
    <w:p w14:paraId="62AF2E62" w14:textId="77777777" w:rsidR="00D61FEA" w:rsidRPr="00796B28" w:rsidRDefault="00D61FEA">
      <w:pPr>
        <w:widowControl/>
        <w:spacing w:line="360" w:lineRule="auto"/>
        <w:jc w:val="center"/>
        <w:rPr>
          <w:shd w:val="clear" w:color="auto" w:fill="FFFF00"/>
        </w:rPr>
      </w:pPr>
    </w:p>
    <w:p w14:paraId="7593582A" w14:textId="77777777" w:rsidR="00D61FEA" w:rsidRPr="00796B28" w:rsidRDefault="00D61FEA">
      <w:pPr>
        <w:widowControl/>
        <w:spacing w:line="360" w:lineRule="auto"/>
        <w:jc w:val="center"/>
        <w:rPr>
          <w:shd w:val="clear" w:color="auto" w:fill="FFFF00"/>
        </w:rPr>
      </w:pPr>
    </w:p>
    <w:p w14:paraId="30AA390C" w14:textId="77777777" w:rsidR="00D61FEA" w:rsidRDefault="00D61FEA">
      <w:pPr>
        <w:widowControl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0D5B4985" w14:textId="77777777" w:rsidR="00D33F04" w:rsidRDefault="00D33F04">
      <w:pPr>
        <w:widowControl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022023B9" w14:textId="77777777" w:rsidR="00D33F04" w:rsidRPr="00796B28" w:rsidRDefault="00D33F04">
      <w:pPr>
        <w:widowControl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260730B9" w14:textId="77777777" w:rsidR="00D61FEA" w:rsidRPr="00796B28" w:rsidRDefault="0086540B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 xml:space="preserve">РІВЕНЬ ВИЩОЇ ОСВІТИ                             </w:t>
      </w:r>
      <w:r w:rsidR="00970A8B">
        <w:rPr>
          <w:color w:val="000000"/>
          <w:sz w:val="28"/>
          <w:szCs w:val="28"/>
          <w:lang w:eastAsia="uk-UA"/>
        </w:rPr>
        <w:t>Д</w:t>
      </w:r>
      <w:r w:rsidRPr="00796B28">
        <w:rPr>
          <w:color w:val="000000"/>
          <w:sz w:val="28"/>
          <w:szCs w:val="28"/>
          <w:lang w:eastAsia="uk-UA"/>
        </w:rPr>
        <w:t>ругий (магістерський)</w:t>
      </w:r>
    </w:p>
    <w:p w14:paraId="7CE4EBBE" w14:textId="77777777" w:rsidR="00D61FEA" w:rsidRPr="00796B28" w:rsidRDefault="0086540B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>СТУПІНЬ ВИЩОЇ ОСВІТИ</w:t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  </w:t>
      </w:r>
      <w:r w:rsidRPr="00796B28">
        <w:rPr>
          <w:color w:val="000000"/>
          <w:sz w:val="28"/>
          <w:szCs w:val="28"/>
          <w:lang w:eastAsia="uk-UA"/>
        </w:rPr>
        <w:t>Магістр</w:t>
      </w:r>
    </w:p>
    <w:p w14:paraId="7534D440" w14:textId="77777777" w:rsidR="00D61FEA" w:rsidRPr="00796B28" w:rsidRDefault="0086540B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>ГАЛУЗЬ ЗНАНЬ</w:t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  </w:t>
      </w:r>
      <w:r w:rsidR="00970A8B">
        <w:rPr>
          <w:color w:val="000000"/>
          <w:sz w:val="28"/>
          <w:szCs w:val="28"/>
          <w:lang w:eastAsia="uk-UA"/>
        </w:rPr>
        <w:t>01 Освіта/</w:t>
      </w:r>
      <w:r w:rsidRPr="00796B28">
        <w:rPr>
          <w:color w:val="000000"/>
          <w:sz w:val="28"/>
          <w:szCs w:val="28"/>
          <w:lang w:eastAsia="uk-UA"/>
        </w:rPr>
        <w:t>Педагогіка</w:t>
      </w:r>
    </w:p>
    <w:p w14:paraId="06BFA1C0" w14:textId="77777777" w:rsidR="00D61FEA" w:rsidRPr="00796B28" w:rsidRDefault="0086540B">
      <w:pPr>
        <w:widowControl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>СПЕЦІАЛЬНІСТЬ</w:t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  </w:t>
      </w:r>
      <w:r w:rsidRPr="00796B28">
        <w:rPr>
          <w:color w:val="000000"/>
          <w:sz w:val="28"/>
          <w:szCs w:val="28"/>
          <w:lang w:eastAsia="uk-UA"/>
        </w:rPr>
        <w:t>017 Фізична культура і спорт</w:t>
      </w:r>
    </w:p>
    <w:p w14:paraId="00ACF807" w14:textId="77777777" w:rsidR="00D61FEA" w:rsidRPr="00796B28" w:rsidRDefault="0086540B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 xml:space="preserve">ОСВІТНЯ КВАЛІФІКАЦІЯ </w:t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  <w:t xml:space="preserve">      М</w:t>
      </w:r>
      <w:r w:rsidR="0087252C" w:rsidRPr="00796B28">
        <w:rPr>
          <w:color w:val="000000"/>
          <w:sz w:val="28"/>
          <w:szCs w:val="28"/>
        </w:rPr>
        <w:t xml:space="preserve">агістр </w:t>
      </w:r>
      <w:r w:rsidRPr="00796B28">
        <w:rPr>
          <w:color w:val="000000"/>
          <w:sz w:val="28"/>
          <w:szCs w:val="28"/>
        </w:rPr>
        <w:t>фізичної культури і спорту</w:t>
      </w:r>
    </w:p>
    <w:p w14:paraId="06B3DDA4" w14:textId="77777777" w:rsidR="00D61FEA" w:rsidRPr="00796B28" w:rsidRDefault="0086540B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 w:rsidRPr="00796B28">
        <w:rPr>
          <w:b/>
          <w:color w:val="000000"/>
          <w:sz w:val="28"/>
          <w:szCs w:val="28"/>
          <w:lang w:eastAsia="uk-UA"/>
        </w:rPr>
        <w:t xml:space="preserve">КВАЛІФІКАЦІЯ В ДИПЛОМІ                    </w:t>
      </w:r>
      <w:r w:rsidRPr="00796B28">
        <w:rPr>
          <w:color w:val="000000"/>
          <w:sz w:val="28"/>
          <w:szCs w:val="28"/>
          <w:lang w:eastAsia="uk-UA"/>
        </w:rPr>
        <w:t xml:space="preserve">Ступінь вищої освіти – Магістр </w:t>
      </w:r>
    </w:p>
    <w:p w14:paraId="3D4A9FCA" w14:textId="77777777" w:rsidR="00D61FEA" w:rsidRPr="00796B28" w:rsidRDefault="0086540B">
      <w:pPr>
        <w:widowControl/>
        <w:spacing w:line="276" w:lineRule="auto"/>
        <w:jc w:val="both"/>
      </w:pP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</w:r>
      <w:r w:rsidRPr="00796B28">
        <w:rPr>
          <w:color w:val="000000"/>
          <w:sz w:val="28"/>
          <w:szCs w:val="28"/>
          <w:lang w:eastAsia="uk-UA"/>
        </w:rPr>
        <w:tab/>
        <w:t xml:space="preserve">      Спеціальність–017 Фізична культура і спорт</w:t>
      </w:r>
    </w:p>
    <w:p w14:paraId="72E0EB19" w14:textId="77777777" w:rsidR="00D61FEA" w:rsidRPr="004E2796" w:rsidRDefault="004E2796">
      <w:pPr>
        <w:widowControl/>
        <w:spacing w:line="276" w:lineRule="auto"/>
        <w:jc w:val="both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  <w:lang w:eastAsia="uk-UA"/>
        </w:rPr>
        <w:t>Освітня програма Фізична культура і спорт</w:t>
      </w:r>
    </w:p>
    <w:p w14:paraId="39A81704" w14:textId="77777777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ЗАТВЕРДЖЕНО ВЧЕНОЮ РАДОЮ</w:t>
      </w:r>
    </w:p>
    <w:p w14:paraId="0087D4E4" w14:textId="77777777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Голова Вченої ради</w:t>
      </w:r>
    </w:p>
    <w:p w14:paraId="75FED989" w14:textId="77777777" w:rsidR="00D61FEA" w:rsidRPr="00796B28" w:rsidRDefault="004E2796">
      <w:pPr>
        <w:widowControl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</w:r>
      <w:r>
        <w:rPr>
          <w:b/>
          <w:color w:val="000000"/>
          <w:sz w:val="28"/>
          <w:szCs w:val="28"/>
          <w:lang w:eastAsia="uk-UA"/>
        </w:rPr>
        <w:tab/>
        <w:t xml:space="preserve">    ______________ /Фалько Н.М/</w:t>
      </w:r>
    </w:p>
    <w:p w14:paraId="4CEC4B24" w14:textId="77777777" w:rsidR="00D61FEA" w:rsidRPr="00796B28" w:rsidRDefault="00D61FEA">
      <w:pPr>
        <w:widowControl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</w:p>
    <w:p w14:paraId="200B7886" w14:textId="77777777" w:rsidR="00D61FEA" w:rsidRPr="00796B28" w:rsidRDefault="00D61FEA">
      <w:pPr>
        <w:widowControl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</w:p>
    <w:p w14:paraId="731B7B5A" w14:textId="3C92AF60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(протокол № </w:t>
      </w:r>
      <w:r w:rsidR="00A33CB8">
        <w:rPr>
          <w:b/>
          <w:color w:val="000000"/>
          <w:sz w:val="28"/>
          <w:szCs w:val="28"/>
          <w:lang w:val="ru-RU" w:eastAsia="uk-UA"/>
        </w:rPr>
        <w:t xml:space="preserve">13 </w:t>
      </w:r>
      <w:r w:rsidRPr="00796B28">
        <w:rPr>
          <w:b/>
          <w:color w:val="000000"/>
          <w:sz w:val="28"/>
          <w:szCs w:val="28"/>
          <w:lang w:eastAsia="uk-UA"/>
        </w:rPr>
        <w:t xml:space="preserve">від </w:t>
      </w:r>
      <w:r w:rsidR="00A33CB8">
        <w:rPr>
          <w:b/>
          <w:color w:val="000000"/>
          <w:sz w:val="28"/>
          <w:szCs w:val="28"/>
          <w:lang w:val="ru-RU" w:eastAsia="uk-UA"/>
        </w:rPr>
        <w:t xml:space="preserve">05 </w:t>
      </w:r>
      <w:proofErr w:type="spellStart"/>
      <w:r w:rsidR="00A33CB8">
        <w:rPr>
          <w:b/>
          <w:color w:val="000000"/>
          <w:sz w:val="28"/>
          <w:szCs w:val="28"/>
          <w:lang w:val="ru-RU" w:eastAsia="uk-UA"/>
        </w:rPr>
        <w:t>кв</w:t>
      </w:r>
      <w:r w:rsidR="00A33CB8">
        <w:rPr>
          <w:b/>
          <w:color w:val="000000"/>
          <w:sz w:val="28"/>
          <w:szCs w:val="28"/>
          <w:lang w:eastAsia="uk-UA"/>
        </w:rPr>
        <w:t>ітня</w:t>
      </w:r>
      <w:proofErr w:type="spellEnd"/>
      <w:r w:rsidR="00A33CB8">
        <w:rPr>
          <w:b/>
          <w:color w:val="000000"/>
          <w:sz w:val="28"/>
          <w:szCs w:val="28"/>
          <w:lang w:eastAsia="uk-UA"/>
        </w:rPr>
        <w:t xml:space="preserve"> </w:t>
      </w:r>
      <w:r w:rsidRPr="00796B28">
        <w:rPr>
          <w:b/>
          <w:color w:val="000000"/>
          <w:sz w:val="28"/>
          <w:szCs w:val="28"/>
          <w:lang w:eastAsia="uk-UA"/>
        </w:rPr>
        <w:t>2024 р.)</w:t>
      </w:r>
    </w:p>
    <w:p w14:paraId="00582143" w14:textId="77777777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</w:r>
      <w:r w:rsidRPr="00796B28">
        <w:rPr>
          <w:b/>
          <w:color w:val="000000"/>
          <w:sz w:val="28"/>
          <w:szCs w:val="28"/>
          <w:lang w:eastAsia="uk-UA"/>
        </w:rPr>
        <w:tab/>
        <w:t xml:space="preserve">      освітня програма вводиться </w:t>
      </w:r>
    </w:p>
    <w:p w14:paraId="5000BAAA" w14:textId="36AE7776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в дію з «</w:t>
      </w:r>
      <w:r w:rsidR="00A33CB8">
        <w:rPr>
          <w:b/>
          <w:color w:val="000000"/>
          <w:sz w:val="28"/>
          <w:szCs w:val="28"/>
          <w:lang w:eastAsia="uk-UA"/>
        </w:rPr>
        <w:t>01</w:t>
      </w:r>
      <w:r w:rsidRPr="00796B28">
        <w:rPr>
          <w:b/>
          <w:color w:val="000000"/>
          <w:sz w:val="28"/>
          <w:szCs w:val="28"/>
          <w:lang w:eastAsia="uk-UA"/>
        </w:rPr>
        <w:t xml:space="preserve">» </w:t>
      </w:r>
      <w:r w:rsidR="00A33CB8">
        <w:rPr>
          <w:b/>
          <w:color w:val="000000"/>
          <w:sz w:val="28"/>
          <w:szCs w:val="28"/>
          <w:lang w:eastAsia="uk-UA"/>
        </w:rPr>
        <w:t>вересня</w:t>
      </w:r>
      <w:r w:rsidRPr="00796B28">
        <w:rPr>
          <w:b/>
          <w:color w:val="000000"/>
          <w:sz w:val="28"/>
          <w:szCs w:val="28"/>
          <w:lang w:eastAsia="uk-UA"/>
        </w:rPr>
        <w:t xml:space="preserve"> 20</w:t>
      </w:r>
      <w:r w:rsidR="00A33CB8">
        <w:rPr>
          <w:b/>
          <w:color w:val="000000"/>
          <w:sz w:val="28"/>
          <w:szCs w:val="28"/>
          <w:lang w:eastAsia="uk-UA"/>
        </w:rPr>
        <w:t>24</w:t>
      </w:r>
      <w:r w:rsidRPr="00796B28">
        <w:rPr>
          <w:b/>
          <w:color w:val="000000"/>
          <w:sz w:val="28"/>
          <w:szCs w:val="28"/>
          <w:lang w:eastAsia="uk-UA"/>
        </w:rPr>
        <w:t> р.</w:t>
      </w:r>
    </w:p>
    <w:p w14:paraId="4705F5DC" w14:textId="77777777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Ректор___________ Фалько Н.М.</w:t>
      </w:r>
    </w:p>
    <w:p w14:paraId="4AB5C293" w14:textId="10955C47" w:rsidR="00D61FEA" w:rsidRPr="00796B28" w:rsidRDefault="0086540B">
      <w:pPr>
        <w:widowControl/>
        <w:spacing w:line="276" w:lineRule="auto"/>
        <w:jc w:val="both"/>
      </w:pPr>
      <w:r w:rsidRPr="00796B28"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Наказ №</w:t>
      </w:r>
      <w:r w:rsidR="00A33CB8">
        <w:rPr>
          <w:b/>
          <w:color w:val="000000"/>
          <w:sz w:val="28"/>
          <w:szCs w:val="28"/>
          <w:lang w:eastAsia="uk-UA"/>
        </w:rPr>
        <w:t xml:space="preserve"> 28/01-05</w:t>
      </w:r>
      <w:r w:rsidRPr="00796B28">
        <w:rPr>
          <w:b/>
          <w:color w:val="000000"/>
          <w:sz w:val="28"/>
          <w:szCs w:val="28"/>
          <w:lang w:eastAsia="uk-UA"/>
        </w:rPr>
        <w:t xml:space="preserve"> від </w:t>
      </w:r>
      <w:r w:rsidR="00A33CB8">
        <w:rPr>
          <w:b/>
          <w:color w:val="000000"/>
          <w:sz w:val="28"/>
          <w:szCs w:val="28"/>
          <w:lang w:eastAsia="uk-UA"/>
        </w:rPr>
        <w:t>05 квітня 2024 року</w:t>
      </w:r>
    </w:p>
    <w:p w14:paraId="39F67072" w14:textId="77777777" w:rsidR="00D61FEA" w:rsidRPr="00796B28" w:rsidRDefault="00D61FEA">
      <w:pPr>
        <w:widowControl/>
        <w:jc w:val="center"/>
        <w:rPr>
          <w:color w:val="000000"/>
          <w:sz w:val="28"/>
          <w:szCs w:val="28"/>
          <w:lang w:eastAsia="uk-UA"/>
        </w:rPr>
      </w:pPr>
    </w:p>
    <w:p w14:paraId="3E44A699" w14:textId="77777777" w:rsidR="0086540B" w:rsidRPr="00796B28" w:rsidRDefault="0086540B" w:rsidP="004E2796">
      <w:pPr>
        <w:widowControl/>
        <w:rPr>
          <w:color w:val="000000"/>
          <w:sz w:val="28"/>
          <w:szCs w:val="28"/>
          <w:lang w:eastAsia="uk-UA"/>
        </w:rPr>
      </w:pPr>
    </w:p>
    <w:p w14:paraId="6AB8059C" w14:textId="77777777" w:rsidR="0086540B" w:rsidRPr="00796B28" w:rsidRDefault="0086540B">
      <w:pPr>
        <w:widowControl/>
        <w:jc w:val="center"/>
        <w:rPr>
          <w:color w:val="000000"/>
          <w:sz w:val="28"/>
          <w:szCs w:val="28"/>
          <w:lang w:eastAsia="uk-UA"/>
        </w:rPr>
      </w:pPr>
    </w:p>
    <w:p w14:paraId="30BC1D32" w14:textId="77777777" w:rsidR="0086540B" w:rsidRPr="00796B28" w:rsidRDefault="0086540B">
      <w:pPr>
        <w:widowControl/>
        <w:jc w:val="center"/>
        <w:rPr>
          <w:color w:val="000000"/>
          <w:sz w:val="28"/>
          <w:szCs w:val="28"/>
          <w:lang w:eastAsia="uk-UA"/>
        </w:rPr>
      </w:pPr>
    </w:p>
    <w:p w14:paraId="3BB8D3BE" w14:textId="77777777" w:rsidR="0086540B" w:rsidRPr="00970A8B" w:rsidRDefault="0086540B">
      <w:pPr>
        <w:widowControl/>
        <w:jc w:val="center"/>
        <w:rPr>
          <w:b/>
          <w:color w:val="000000"/>
          <w:sz w:val="28"/>
          <w:szCs w:val="28"/>
          <w:lang w:eastAsia="uk-UA"/>
        </w:rPr>
      </w:pPr>
      <w:r w:rsidRPr="00970A8B">
        <w:rPr>
          <w:b/>
          <w:color w:val="000000"/>
          <w:sz w:val="28"/>
          <w:szCs w:val="28"/>
          <w:lang w:eastAsia="uk-UA"/>
        </w:rPr>
        <w:t xml:space="preserve">Запоріжжя </w:t>
      </w:r>
    </w:p>
    <w:p w14:paraId="3C9FEBED" w14:textId="77777777" w:rsidR="00D61FEA" w:rsidRPr="00970A8B" w:rsidRDefault="00970A8B">
      <w:pPr>
        <w:widowControl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2024</w:t>
      </w:r>
    </w:p>
    <w:p w14:paraId="5E2ABD03" w14:textId="77777777" w:rsidR="00D61FEA" w:rsidRDefault="00D61FEA">
      <w:pPr>
        <w:widowControl/>
        <w:jc w:val="center"/>
        <w:rPr>
          <w:color w:val="000000"/>
          <w:sz w:val="28"/>
          <w:szCs w:val="28"/>
          <w:lang w:eastAsia="uk-UA"/>
        </w:rPr>
      </w:pPr>
    </w:p>
    <w:p w14:paraId="28A1F4BB" w14:textId="77777777" w:rsidR="004E2796" w:rsidRPr="00796B28" w:rsidRDefault="004E2796">
      <w:pPr>
        <w:widowControl/>
        <w:jc w:val="center"/>
        <w:rPr>
          <w:color w:val="000000"/>
          <w:sz w:val="28"/>
          <w:szCs w:val="28"/>
          <w:lang w:eastAsia="uk-UA"/>
        </w:rPr>
      </w:pPr>
    </w:p>
    <w:p w14:paraId="68367F33" w14:textId="77777777" w:rsidR="00D61FEA" w:rsidRPr="00796B28" w:rsidRDefault="0086540B">
      <w:pPr>
        <w:widowControl/>
        <w:spacing w:line="360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796B28">
        <w:rPr>
          <w:b/>
          <w:bCs/>
          <w:color w:val="000000"/>
          <w:sz w:val="28"/>
          <w:szCs w:val="28"/>
          <w:lang w:eastAsia="uk-UA"/>
        </w:rPr>
        <w:t>ЛИСТ-ПОГОДЖЕННЯ</w:t>
      </w:r>
    </w:p>
    <w:p w14:paraId="0DBABC7E" w14:textId="77777777" w:rsidR="00D61FEA" w:rsidRPr="00796B28" w:rsidRDefault="0086540B">
      <w:pPr>
        <w:widowControl/>
        <w:spacing w:line="360" w:lineRule="auto"/>
        <w:jc w:val="center"/>
        <w:rPr>
          <w:bCs/>
          <w:color w:val="000000"/>
          <w:sz w:val="28"/>
          <w:szCs w:val="28"/>
          <w:lang w:eastAsia="uk-UA"/>
        </w:rPr>
      </w:pPr>
      <w:r w:rsidRPr="00796B28">
        <w:rPr>
          <w:b/>
          <w:bCs/>
          <w:color w:val="000000"/>
          <w:sz w:val="28"/>
          <w:szCs w:val="28"/>
          <w:lang w:eastAsia="uk-UA"/>
        </w:rPr>
        <w:t>Освітньо-професійної програми</w:t>
      </w:r>
    </w:p>
    <w:p w14:paraId="4FDDF601" w14:textId="77777777" w:rsidR="00D61FEA" w:rsidRPr="00796B28" w:rsidRDefault="0086540B">
      <w:pPr>
        <w:jc w:val="center"/>
        <w:rPr>
          <w:b/>
          <w:bCs/>
        </w:rPr>
      </w:pPr>
      <w:r w:rsidRPr="00796B28">
        <w:rPr>
          <w:b/>
          <w:bCs/>
          <w:color w:val="000000"/>
          <w:sz w:val="28"/>
          <w:szCs w:val="28"/>
          <w:lang w:eastAsia="uk-UA"/>
        </w:rPr>
        <w:t>Фізична культура і спорт</w:t>
      </w:r>
    </w:p>
    <w:p w14:paraId="1133621A" w14:textId="77777777" w:rsidR="00D61FEA" w:rsidRPr="00796B28" w:rsidRDefault="00D61FEA">
      <w:pPr>
        <w:spacing w:line="360" w:lineRule="auto"/>
        <w:rPr>
          <w:sz w:val="28"/>
        </w:rPr>
      </w:pPr>
    </w:p>
    <w:p w14:paraId="7B473BD6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Гарант освітньої програми</w:t>
      </w:r>
      <w:r w:rsidRPr="00796B28">
        <w:rPr>
          <w:sz w:val="28"/>
          <w:szCs w:val="28"/>
        </w:rPr>
        <w:tab/>
        <w:t xml:space="preserve"> </w:t>
      </w:r>
      <w:r w:rsidRPr="00796B28">
        <w:rPr>
          <w:sz w:val="28"/>
          <w:szCs w:val="28"/>
        </w:rPr>
        <w:tab/>
        <w:t>______</w:t>
      </w:r>
      <w:r w:rsidR="004E2796" w:rsidRPr="00796B28">
        <w:rPr>
          <w:noProof/>
          <w:sz w:val="28"/>
          <w:szCs w:val="28"/>
          <w:lang w:eastAsia="uk-UA"/>
        </w:rPr>
        <w:drawing>
          <wp:inline distT="0" distB="0" distL="0" distR="0" wp14:anchorId="0004B631" wp14:editId="4FCE2574">
            <wp:extent cx="594360" cy="3623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1" cy="36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6B28">
        <w:rPr>
          <w:sz w:val="28"/>
          <w:szCs w:val="28"/>
        </w:rPr>
        <w:t>_____</w:t>
      </w:r>
      <w:r w:rsidRPr="00796B28">
        <w:rPr>
          <w:sz w:val="28"/>
          <w:szCs w:val="28"/>
        </w:rPr>
        <w:tab/>
        <w:t xml:space="preserve">М.О. Олійник </w:t>
      </w:r>
    </w:p>
    <w:p w14:paraId="76CF6A03" w14:textId="214CCF2F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(Наказ № _</w:t>
      </w:r>
      <w:r w:rsidR="00D67F20">
        <w:rPr>
          <w:sz w:val="28"/>
          <w:szCs w:val="28"/>
        </w:rPr>
        <w:t>25</w:t>
      </w:r>
      <w:r w:rsidRPr="00796B28">
        <w:rPr>
          <w:sz w:val="28"/>
          <w:szCs w:val="28"/>
        </w:rPr>
        <w:t>_/_</w:t>
      </w:r>
      <w:r w:rsidR="00D67F20">
        <w:rPr>
          <w:sz w:val="28"/>
          <w:szCs w:val="28"/>
        </w:rPr>
        <w:t>01-05</w:t>
      </w:r>
      <w:r w:rsidRPr="00796B28">
        <w:rPr>
          <w:sz w:val="28"/>
          <w:szCs w:val="28"/>
        </w:rPr>
        <w:t xml:space="preserve">___ від </w:t>
      </w:r>
      <w:r w:rsidR="00D67F20">
        <w:rPr>
          <w:sz w:val="28"/>
          <w:szCs w:val="28"/>
        </w:rPr>
        <w:t>15 березня 2024</w:t>
      </w:r>
      <w:r w:rsidRPr="00796B28">
        <w:rPr>
          <w:sz w:val="28"/>
          <w:szCs w:val="28"/>
        </w:rPr>
        <w:t>_р.)</w:t>
      </w:r>
    </w:p>
    <w:p w14:paraId="0E22FD3D" w14:textId="77777777" w:rsidR="00D61FEA" w:rsidRPr="00796B28" w:rsidRDefault="00D61FEA">
      <w:pPr>
        <w:spacing w:line="360" w:lineRule="auto"/>
        <w:rPr>
          <w:sz w:val="28"/>
          <w:szCs w:val="28"/>
        </w:rPr>
      </w:pPr>
    </w:p>
    <w:p w14:paraId="6F59C248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Завідувач випускової кафедри</w:t>
      </w:r>
      <w:r w:rsidRPr="00796B28">
        <w:rPr>
          <w:sz w:val="28"/>
          <w:szCs w:val="28"/>
        </w:rPr>
        <w:tab/>
        <w:t>________</w:t>
      </w:r>
      <w:r w:rsidR="004E2796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327FC110" wp14:editId="6A1E560E">
            <wp:extent cx="453971" cy="361950"/>
            <wp:effectExtent l="0" t="0" r="3810" b="0"/>
            <wp:docPr id="4" name="Рисунок 4" descr="C:\Users\1\AppData\Local\Microsoft\Windows\INetCache\Content.Word\Проц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Проценк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31" cy="37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28">
        <w:rPr>
          <w:sz w:val="28"/>
          <w:szCs w:val="28"/>
        </w:rPr>
        <w:t>___</w:t>
      </w:r>
      <w:r w:rsidRPr="00796B28">
        <w:rPr>
          <w:sz w:val="28"/>
          <w:szCs w:val="28"/>
        </w:rPr>
        <w:tab/>
        <w:t>А.А. Проценко</w:t>
      </w:r>
    </w:p>
    <w:p w14:paraId="617F3C0A" w14:textId="77777777" w:rsidR="00D61FEA" w:rsidRPr="00796B28" w:rsidRDefault="00D61FEA">
      <w:pPr>
        <w:spacing w:line="360" w:lineRule="auto"/>
        <w:rPr>
          <w:sz w:val="28"/>
          <w:szCs w:val="28"/>
        </w:rPr>
      </w:pPr>
    </w:p>
    <w:p w14:paraId="692F3D72" w14:textId="26CEE869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Голова Вченої ради факультету</w:t>
      </w:r>
      <w:r w:rsidRPr="00796B28">
        <w:rPr>
          <w:sz w:val="28"/>
          <w:szCs w:val="28"/>
        </w:rPr>
        <w:tab/>
        <w:t>____</w:t>
      </w:r>
      <w:r w:rsidR="00F80461">
        <w:rPr>
          <w:noProof/>
          <w:lang w:eastAsia="uk-UA"/>
        </w:rPr>
        <w:drawing>
          <wp:inline distT="0" distB="0" distL="0" distR="0" wp14:anchorId="6AB6DC2F" wp14:editId="0429E154">
            <wp:extent cx="848995" cy="44704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B28">
        <w:rPr>
          <w:sz w:val="28"/>
          <w:szCs w:val="28"/>
        </w:rPr>
        <w:t>_______</w:t>
      </w:r>
      <w:r w:rsidRPr="00796B28">
        <w:rPr>
          <w:sz w:val="28"/>
          <w:szCs w:val="28"/>
        </w:rPr>
        <w:tab/>
        <w:t>Л.І. Полякова</w:t>
      </w:r>
    </w:p>
    <w:p w14:paraId="54553B3E" w14:textId="77777777" w:rsidR="00D61FEA" w:rsidRPr="00796B28" w:rsidRDefault="00D61FEA">
      <w:pPr>
        <w:spacing w:line="360" w:lineRule="auto"/>
        <w:rPr>
          <w:sz w:val="28"/>
          <w:szCs w:val="28"/>
        </w:rPr>
      </w:pPr>
    </w:p>
    <w:p w14:paraId="64CEAAE3" w14:textId="15CEDA54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Начальника навчального відділу</w:t>
      </w:r>
      <w:r w:rsidRPr="00796B28">
        <w:rPr>
          <w:sz w:val="28"/>
          <w:szCs w:val="28"/>
        </w:rPr>
        <w:tab/>
      </w:r>
      <w:r w:rsidR="00A33CB8" w:rsidRPr="00A33CB8">
        <w:rPr>
          <w:rFonts w:ascii="Calibri" w:eastAsia="Calibri" w:hAnsi="Calibri"/>
          <w:noProof/>
          <w:lang w:eastAsia="uk-UA"/>
        </w:rPr>
        <w:drawing>
          <wp:inline distT="0" distB="0" distL="0" distR="0" wp14:anchorId="6854D764" wp14:editId="0829D4E6">
            <wp:extent cx="1278332" cy="5403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797" cy="55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B28">
        <w:rPr>
          <w:sz w:val="28"/>
          <w:szCs w:val="28"/>
        </w:rPr>
        <w:tab/>
      </w:r>
      <w:r w:rsidR="00584CDA">
        <w:rPr>
          <w:sz w:val="28"/>
          <w:szCs w:val="28"/>
        </w:rPr>
        <w:t xml:space="preserve">              </w:t>
      </w:r>
      <w:r w:rsidRPr="00796B28">
        <w:rPr>
          <w:sz w:val="28"/>
          <w:szCs w:val="28"/>
        </w:rPr>
        <w:t>О.В. Котенко</w:t>
      </w:r>
    </w:p>
    <w:p w14:paraId="677EBFD9" w14:textId="77777777" w:rsidR="00D61FEA" w:rsidRPr="00796B28" w:rsidRDefault="00D61FEA">
      <w:pPr>
        <w:spacing w:line="360" w:lineRule="auto"/>
        <w:rPr>
          <w:sz w:val="28"/>
          <w:szCs w:val="28"/>
        </w:rPr>
      </w:pPr>
    </w:p>
    <w:p w14:paraId="0492CB91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Голова науково-методичної ради</w:t>
      </w:r>
    </w:p>
    <w:p w14:paraId="0E982417" w14:textId="48291F8F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МДПУ імені Богдана Хмельницького</w:t>
      </w:r>
      <w:r w:rsidR="00584CDA">
        <w:rPr>
          <w:sz w:val="28"/>
          <w:szCs w:val="28"/>
        </w:rPr>
        <w:t xml:space="preserve">             </w:t>
      </w:r>
      <w:r w:rsidR="00584CDA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6CAC7FEC" wp14:editId="30B46BCF">
            <wp:extent cx="676275" cy="323850"/>
            <wp:effectExtent l="0" t="0" r="9525" b="0"/>
            <wp:docPr id="7" name="Рисунок 7" descr="C:\Users\1\AppData\Local\Microsoft\Windows\INetCache\Content.Word\бун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бунчу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CDA">
        <w:rPr>
          <w:sz w:val="28"/>
          <w:szCs w:val="28"/>
        </w:rPr>
        <w:t xml:space="preserve">                 </w:t>
      </w:r>
      <w:r w:rsidRPr="00796B28">
        <w:rPr>
          <w:sz w:val="28"/>
          <w:szCs w:val="28"/>
        </w:rPr>
        <w:tab/>
        <w:t xml:space="preserve">О.В. Бунчук </w:t>
      </w:r>
    </w:p>
    <w:p w14:paraId="7DAD327C" w14:textId="77777777" w:rsidR="00D61FEA" w:rsidRPr="00796B28" w:rsidRDefault="00D61FEA">
      <w:pPr>
        <w:spacing w:line="360" w:lineRule="auto"/>
        <w:rPr>
          <w:sz w:val="28"/>
          <w:szCs w:val="28"/>
        </w:rPr>
      </w:pPr>
    </w:p>
    <w:p w14:paraId="7876BEB9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Голова комісії Вченої ради</w:t>
      </w:r>
    </w:p>
    <w:p w14:paraId="7E7FACD3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>МДПУ імені Богдана Хмельницького з експертизи якості</w:t>
      </w:r>
    </w:p>
    <w:p w14:paraId="031610F8" w14:textId="77777777" w:rsidR="00D61FEA" w:rsidRPr="00796B28" w:rsidRDefault="0086540B">
      <w:pPr>
        <w:spacing w:line="360" w:lineRule="auto"/>
        <w:rPr>
          <w:sz w:val="28"/>
          <w:szCs w:val="28"/>
        </w:rPr>
      </w:pPr>
      <w:r w:rsidRPr="00796B28">
        <w:rPr>
          <w:sz w:val="28"/>
          <w:szCs w:val="28"/>
        </w:rPr>
        <w:t xml:space="preserve">освітніх програм спеціальностей </w:t>
      </w:r>
      <w:r w:rsidRPr="00796B28">
        <w:rPr>
          <w:sz w:val="28"/>
          <w:szCs w:val="28"/>
        </w:rPr>
        <w:tab/>
        <w:t xml:space="preserve">  ___________</w:t>
      </w:r>
      <w:r w:rsidRPr="00796B28">
        <w:rPr>
          <w:sz w:val="28"/>
          <w:szCs w:val="28"/>
        </w:rPr>
        <w:tab/>
        <w:t>Н.А. Сегеда</w:t>
      </w:r>
    </w:p>
    <w:p w14:paraId="0095A661" w14:textId="77777777" w:rsidR="00D61FEA" w:rsidRPr="00796B28" w:rsidRDefault="0086540B">
      <w:pPr>
        <w:rPr>
          <w:sz w:val="28"/>
          <w:szCs w:val="28"/>
        </w:rPr>
      </w:pPr>
      <w:r w:rsidRPr="00796B28">
        <w:br w:type="page"/>
      </w:r>
    </w:p>
    <w:p w14:paraId="081C9822" w14:textId="77777777" w:rsidR="00D61FEA" w:rsidRPr="00796B28" w:rsidRDefault="0086540B" w:rsidP="004C6785">
      <w:pPr>
        <w:jc w:val="center"/>
        <w:rPr>
          <w:b/>
          <w:sz w:val="28"/>
          <w:szCs w:val="28"/>
        </w:rPr>
      </w:pPr>
      <w:r w:rsidRPr="00796B28">
        <w:rPr>
          <w:b/>
          <w:sz w:val="28"/>
          <w:szCs w:val="28"/>
        </w:rPr>
        <w:lastRenderedPageBreak/>
        <w:t>ПЕРЕДМОВА</w:t>
      </w:r>
    </w:p>
    <w:p w14:paraId="4C050000" w14:textId="77777777" w:rsidR="004C6785" w:rsidRPr="00796B28" w:rsidRDefault="004C6785" w:rsidP="004C6785">
      <w:pPr>
        <w:jc w:val="center"/>
        <w:rPr>
          <w:b/>
          <w:sz w:val="28"/>
          <w:szCs w:val="28"/>
        </w:rPr>
      </w:pPr>
    </w:p>
    <w:p w14:paraId="76DDDACB" w14:textId="77777777" w:rsidR="00D61FEA" w:rsidRPr="00796B28" w:rsidRDefault="0086540B" w:rsidP="004C6785">
      <w:pPr>
        <w:spacing w:line="276" w:lineRule="auto"/>
        <w:ind w:firstLine="709"/>
        <w:jc w:val="both"/>
        <w:rPr>
          <w:sz w:val="28"/>
          <w:szCs w:val="28"/>
        </w:rPr>
      </w:pPr>
      <w:r w:rsidRPr="00796B28">
        <w:rPr>
          <w:sz w:val="28"/>
          <w:szCs w:val="28"/>
        </w:rPr>
        <w:t>Освітньо-професійну програму розроблену робочою групою відповідно до стандарту вищої освіти України підготовки магістра за спеціальністю 017 Фізична культура і спорт, затвердженого наказом МОН України № 516 від 11.05.2021 р.</w:t>
      </w:r>
    </w:p>
    <w:p w14:paraId="381F8526" w14:textId="77777777" w:rsidR="00D61FEA" w:rsidRPr="00796B28" w:rsidRDefault="00D61FEA" w:rsidP="004C6785">
      <w:pPr>
        <w:spacing w:line="276" w:lineRule="auto"/>
        <w:ind w:firstLine="709"/>
        <w:jc w:val="both"/>
      </w:pPr>
    </w:p>
    <w:p w14:paraId="2C43CFC2" w14:textId="77777777" w:rsidR="00D61FEA" w:rsidRPr="00796B28" w:rsidRDefault="0086540B" w:rsidP="004C6785">
      <w:pPr>
        <w:spacing w:line="276" w:lineRule="auto"/>
        <w:ind w:firstLine="709"/>
        <w:rPr>
          <w:i/>
          <w:sz w:val="28"/>
          <w:szCs w:val="28"/>
        </w:rPr>
      </w:pPr>
      <w:r w:rsidRPr="00796B28">
        <w:rPr>
          <w:i/>
          <w:sz w:val="28"/>
          <w:szCs w:val="28"/>
        </w:rPr>
        <w:t>Склад</w:t>
      </w:r>
      <w:r w:rsidRPr="00796B28">
        <w:rPr>
          <w:i/>
          <w:spacing w:val="-5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розробників</w:t>
      </w:r>
      <w:r w:rsidRPr="00796B28">
        <w:rPr>
          <w:i/>
          <w:spacing w:val="-6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освітньо</w:t>
      </w:r>
      <w:r w:rsidRPr="00796B28">
        <w:rPr>
          <w:i/>
          <w:spacing w:val="-1"/>
          <w:sz w:val="28"/>
          <w:szCs w:val="28"/>
        </w:rPr>
        <w:t xml:space="preserve">-професійної </w:t>
      </w:r>
      <w:r w:rsidRPr="00796B28">
        <w:rPr>
          <w:i/>
          <w:sz w:val="28"/>
          <w:szCs w:val="28"/>
        </w:rPr>
        <w:t>програми:</w:t>
      </w:r>
    </w:p>
    <w:p w14:paraId="40860DDC" w14:textId="77777777" w:rsidR="00D61FEA" w:rsidRPr="00796B28" w:rsidRDefault="0086540B" w:rsidP="004C6785">
      <w:pPr>
        <w:tabs>
          <w:tab w:val="left" w:pos="785"/>
        </w:tabs>
        <w:spacing w:line="276" w:lineRule="auto"/>
        <w:ind w:firstLine="709"/>
        <w:jc w:val="both"/>
        <w:rPr>
          <w:sz w:val="28"/>
          <w:szCs w:val="28"/>
        </w:rPr>
      </w:pPr>
      <w:r w:rsidRPr="00796B28">
        <w:rPr>
          <w:b/>
          <w:i/>
          <w:sz w:val="28"/>
          <w:szCs w:val="28"/>
        </w:rPr>
        <w:t>Керівник</w:t>
      </w:r>
      <w:r w:rsidRPr="00796B28">
        <w:rPr>
          <w:b/>
          <w:i/>
          <w:spacing w:val="1"/>
          <w:sz w:val="28"/>
          <w:szCs w:val="28"/>
        </w:rPr>
        <w:t xml:space="preserve"> </w:t>
      </w:r>
      <w:r w:rsidRPr="00796B28">
        <w:rPr>
          <w:b/>
          <w:i/>
          <w:sz w:val="28"/>
          <w:szCs w:val="28"/>
        </w:rPr>
        <w:t>групи</w:t>
      </w:r>
      <w:r w:rsidRPr="00796B28">
        <w:rPr>
          <w:b/>
          <w:i/>
          <w:spacing w:val="1"/>
          <w:sz w:val="28"/>
          <w:szCs w:val="28"/>
        </w:rPr>
        <w:t xml:space="preserve"> </w:t>
      </w:r>
      <w:r w:rsidRPr="00796B28">
        <w:rPr>
          <w:b/>
          <w:i/>
          <w:sz w:val="28"/>
          <w:szCs w:val="28"/>
        </w:rPr>
        <w:t>розробників</w:t>
      </w:r>
      <w:r w:rsidRPr="00796B28">
        <w:rPr>
          <w:b/>
          <w:i/>
          <w:spacing w:val="1"/>
          <w:sz w:val="28"/>
          <w:szCs w:val="28"/>
        </w:rPr>
        <w:t xml:space="preserve"> </w:t>
      </w:r>
      <w:r w:rsidRPr="00796B28">
        <w:rPr>
          <w:b/>
          <w:i/>
          <w:sz w:val="28"/>
          <w:szCs w:val="28"/>
        </w:rPr>
        <w:t>освітньої</w:t>
      </w:r>
      <w:r w:rsidRPr="00796B28">
        <w:rPr>
          <w:b/>
          <w:i/>
          <w:spacing w:val="1"/>
          <w:sz w:val="28"/>
          <w:szCs w:val="28"/>
        </w:rPr>
        <w:t xml:space="preserve"> </w:t>
      </w:r>
      <w:r w:rsidRPr="00796B28">
        <w:rPr>
          <w:b/>
          <w:i/>
          <w:sz w:val="28"/>
          <w:szCs w:val="28"/>
        </w:rPr>
        <w:t>програми</w:t>
      </w:r>
      <w:r w:rsidRPr="00796B28">
        <w:rPr>
          <w:i/>
          <w:sz w:val="28"/>
          <w:szCs w:val="28"/>
        </w:rPr>
        <w:t>:</w:t>
      </w:r>
      <w:r w:rsidRPr="00796B28">
        <w:rPr>
          <w:i/>
          <w:spacing w:val="1"/>
          <w:sz w:val="28"/>
          <w:szCs w:val="28"/>
        </w:rPr>
        <w:br/>
      </w:r>
      <w:r w:rsidRPr="00796B28">
        <w:rPr>
          <w:b/>
          <w:bCs/>
          <w:spacing w:val="1"/>
          <w:sz w:val="28"/>
          <w:szCs w:val="28"/>
        </w:rPr>
        <w:t>Олійник Михайло Олександрович</w:t>
      </w:r>
      <w:r w:rsidRPr="00796B28">
        <w:rPr>
          <w:sz w:val="28"/>
          <w:szCs w:val="28"/>
        </w:rPr>
        <w:t xml:space="preserve"> – кандидат наук з фізичного виховання та спорту, </w:t>
      </w:r>
      <w:r w:rsidR="00796B28" w:rsidRPr="00796B28">
        <w:rPr>
          <w:sz w:val="28"/>
          <w:szCs w:val="28"/>
        </w:rPr>
        <w:t xml:space="preserve">старший </w:t>
      </w:r>
      <w:r w:rsidRPr="00796B28">
        <w:rPr>
          <w:sz w:val="28"/>
          <w:szCs w:val="28"/>
        </w:rPr>
        <w:t>викладач кафедри теорії та методики фізичного виховання і спорту.</w:t>
      </w:r>
    </w:p>
    <w:p w14:paraId="71CE763A" w14:textId="77777777" w:rsidR="00D61FEA" w:rsidRPr="00796B28" w:rsidRDefault="00D61FEA" w:rsidP="004C6785">
      <w:pPr>
        <w:tabs>
          <w:tab w:val="left" w:pos="785"/>
        </w:tabs>
        <w:spacing w:line="276" w:lineRule="auto"/>
        <w:ind w:firstLine="709"/>
        <w:jc w:val="both"/>
        <w:rPr>
          <w:sz w:val="28"/>
          <w:szCs w:val="28"/>
        </w:rPr>
      </w:pPr>
    </w:p>
    <w:p w14:paraId="189A8FF3" w14:textId="77777777" w:rsidR="00D61FEA" w:rsidRPr="00796B28" w:rsidRDefault="0086540B" w:rsidP="004C6785">
      <w:pPr>
        <w:spacing w:line="276" w:lineRule="auto"/>
        <w:ind w:firstLine="709"/>
        <w:jc w:val="both"/>
      </w:pPr>
      <w:r w:rsidRPr="00796B28">
        <w:rPr>
          <w:i/>
          <w:sz w:val="28"/>
          <w:szCs w:val="28"/>
        </w:rPr>
        <w:t>Члени</w:t>
      </w:r>
      <w:r w:rsidRPr="00796B28">
        <w:rPr>
          <w:i/>
          <w:spacing w:val="-3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групи</w:t>
      </w:r>
      <w:r w:rsidRPr="00796B28">
        <w:rPr>
          <w:i/>
          <w:spacing w:val="64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розробників</w:t>
      </w:r>
      <w:r w:rsidRPr="00796B28">
        <w:rPr>
          <w:i/>
          <w:spacing w:val="66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із</w:t>
      </w:r>
      <w:r w:rsidRPr="00796B28">
        <w:rPr>
          <w:i/>
          <w:spacing w:val="-2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складу</w:t>
      </w:r>
      <w:r w:rsidRPr="00796B28">
        <w:rPr>
          <w:i/>
          <w:spacing w:val="-4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викладачів:</w:t>
      </w:r>
    </w:p>
    <w:p w14:paraId="7C9120EF" w14:textId="77777777" w:rsidR="00D61FEA" w:rsidRPr="00796B28" w:rsidRDefault="0086540B" w:rsidP="004C678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96B28">
        <w:rPr>
          <w:b/>
          <w:bCs/>
          <w:sz w:val="28"/>
          <w:szCs w:val="28"/>
        </w:rPr>
        <w:t xml:space="preserve">Мединський </w:t>
      </w:r>
      <w:proofErr w:type="spellStart"/>
      <w:r w:rsidRPr="00796B28">
        <w:rPr>
          <w:b/>
          <w:bCs/>
          <w:sz w:val="28"/>
          <w:szCs w:val="28"/>
        </w:rPr>
        <w:t>Сергiй</w:t>
      </w:r>
      <w:proofErr w:type="spellEnd"/>
      <w:r w:rsidRPr="00796B28">
        <w:rPr>
          <w:b/>
          <w:bCs/>
          <w:sz w:val="28"/>
          <w:szCs w:val="28"/>
        </w:rPr>
        <w:t xml:space="preserve"> Володимирович </w:t>
      </w:r>
      <w:r w:rsidRPr="00796B28">
        <w:rPr>
          <w:sz w:val="28"/>
          <w:szCs w:val="28"/>
        </w:rPr>
        <w:t>– доктор педагогічних наук, професор кафедри теорії та методики фізичного виховання і спорту;</w:t>
      </w:r>
    </w:p>
    <w:p w14:paraId="0D8189F2" w14:textId="77777777" w:rsidR="00D61FEA" w:rsidRPr="00796B28" w:rsidRDefault="0086540B" w:rsidP="004C678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96B28">
        <w:rPr>
          <w:b/>
          <w:bCs/>
          <w:sz w:val="28"/>
          <w:szCs w:val="28"/>
        </w:rPr>
        <w:t xml:space="preserve">Проценко Андрій Анатолійович </w:t>
      </w:r>
      <w:r w:rsidRPr="00796B28">
        <w:rPr>
          <w:sz w:val="28"/>
          <w:szCs w:val="28"/>
        </w:rPr>
        <w:t>–</w:t>
      </w:r>
      <w:r w:rsidRPr="00796B28">
        <w:rPr>
          <w:b/>
          <w:bCs/>
          <w:sz w:val="28"/>
          <w:szCs w:val="28"/>
        </w:rPr>
        <w:t xml:space="preserve"> </w:t>
      </w:r>
      <w:r w:rsidRPr="00796B28">
        <w:rPr>
          <w:sz w:val="28"/>
          <w:szCs w:val="28"/>
        </w:rPr>
        <w:t>кандидат пед</w:t>
      </w:r>
      <w:r w:rsidR="00796B28" w:rsidRPr="00796B28">
        <w:rPr>
          <w:sz w:val="28"/>
          <w:szCs w:val="28"/>
        </w:rPr>
        <w:t xml:space="preserve">агогічних наук, доцент кафедри </w:t>
      </w:r>
      <w:r w:rsidRPr="00796B28">
        <w:rPr>
          <w:sz w:val="28"/>
          <w:szCs w:val="28"/>
        </w:rPr>
        <w:t>теорії та методики фізичного виховання і спорту;</w:t>
      </w:r>
    </w:p>
    <w:p w14:paraId="3D95C2E9" w14:textId="77777777" w:rsidR="00D61FEA" w:rsidRPr="00796B28" w:rsidRDefault="0086540B" w:rsidP="004C6785">
      <w:pPr>
        <w:spacing w:line="276" w:lineRule="auto"/>
        <w:ind w:firstLine="709"/>
        <w:jc w:val="both"/>
        <w:rPr>
          <w:sz w:val="28"/>
          <w:szCs w:val="28"/>
        </w:rPr>
      </w:pPr>
      <w:r w:rsidRPr="00796B28">
        <w:rPr>
          <w:b/>
          <w:bCs/>
          <w:sz w:val="28"/>
          <w:szCs w:val="28"/>
        </w:rPr>
        <w:t xml:space="preserve">Цибульська Вікторія Вікторівна </w:t>
      </w:r>
      <w:r w:rsidRPr="00796B28">
        <w:rPr>
          <w:sz w:val="28"/>
          <w:szCs w:val="28"/>
        </w:rPr>
        <w:t>– кандидат наук з фізичного виховання і спорту, доцент кафедри теорії та методики фізичного виховання і спорту.</w:t>
      </w:r>
    </w:p>
    <w:p w14:paraId="35632EC0" w14:textId="77777777" w:rsidR="00D61FEA" w:rsidRPr="00796B28" w:rsidRDefault="00D61FEA" w:rsidP="004C6785">
      <w:pPr>
        <w:spacing w:line="276" w:lineRule="auto"/>
        <w:ind w:firstLine="709"/>
        <w:jc w:val="both"/>
        <w:rPr>
          <w:i/>
        </w:rPr>
      </w:pPr>
    </w:p>
    <w:p w14:paraId="390547E1" w14:textId="77777777" w:rsidR="00D61FEA" w:rsidRPr="00796B28" w:rsidRDefault="0086540B" w:rsidP="004C6785">
      <w:pPr>
        <w:spacing w:line="276" w:lineRule="auto"/>
        <w:ind w:firstLine="709"/>
        <w:jc w:val="both"/>
        <w:rPr>
          <w:sz w:val="28"/>
          <w:szCs w:val="28"/>
        </w:rPr>
      </w:pPr>
      <w:r w:rsidRPr="00796B28">
        <w:rPr>
          <w:i/>
          <w:sz w:val="28"/>
          <w:szCs w:val="28"/>
        </w:rPr>
        <w:t>Член</w:t>
      </w:r>
      <w:r w:rsidRPr="00796B28">
        <w:rPr>
          <w:i/>
          <w:spacing w:val="-3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групи</w:t>
      </w:r>
      <w:r w:rsidRPr="00796B28">
        <w:rPr>
          <w:i/>
          <w:spacing w:val="64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розробників</w:t>
      </w:r>
      <w:r w:rsidRPr="00796B28">
        <w:rPr>
          <w:i/>
          <w:spacing w:val="66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із</w:t>
      </w:r>
      <w:r w:rsidRPr="00796B28">
        <w:rPr>
          <w:i/>
          <w:spacing w:val="-2"/>
          <w:sz w:val="28"/>
          <w:szCs w:val="28"/>
        </w:rPr>
        <w:t xml:space="preserve"> </w:t>
      </w:r>
      <w:r w:rsidRPr="00796B28">
        <w:rPr>
          <w:i/>
          <w:sz w:val="28"/>
          <w:szCs w:val="28"/>
        </w:rPr>
        <w:t>складу</w:t>
      </w:r>
      <w:r w:rsidRPr="00796B28">
        <w:rPr>
          <w:i/>
          <w:spacing w:val="-4"/>
          <w:sz w:val="28"/>
          <w:szCs w:val="28"/>
        </w:rPr>
        <w:t xml:space="preserve"> здобувачів</w:t>
      </w:r>
      <w:r w:rsidRPr="00796B28">
        <w:rPr>
          <w:i/>
          <w:sz w:val="28"/>
          <w:szCs w:val="28"/>
        </w:rPr>
        <w:t>:</w:t>
      </w:r>
    </w:p>
    <w:p w14:paraId="1AA34B32" w14:textId="77777777" w:rsidR="00D61FEA" w:rsidRPr="00796B28" w:rsidRDefault="0086540B" w:rsidP="004C6785">
      <w:pPr>
        <w:spacing w:line="276" w:lineRule="auto"/>
        <w:ind w:firstLine="709"/>
        <w:jc w:val="both"/>
        <w:rPr>
          <w:sz w:val="28"/>
          <w:szCs w:val="28"/>
        </w:rPr>
      </w:pPr>
      <w:r w:rsidRPr="00796B28">
        <w:rPr>
          <w:b/>
          <w:bCs/>
          <w:sz w:val="28"/>
          <w:szCs w:val="28"/>
        </w:rPr>
        <w:t>Пельтек Олег Іванович</w:t>
      </w:r>
      <w:r w:rsidRPr="00796B28">
        <w:rPr>
          <w:sz w:val="28"/>
          <w:szCs w:val="28"/>
        </w:rPr>
        <w:t xml:space="preserve"> — здобувач вищої освіти ОП “Тренерська діяльність в обраному виді спорту”.</w:t>
      </w:r>
    </w:p>
    <w:p w14:paraId="05888972" w14:textId="77777777" w:rsidR="00D61FEA" w:rsidRPr="00796B28" w:rsidRDefault="00D61FEA" w:rsidP="004C6785">
      <w:pPr>
        <w:pStyle w:val="ac"/>
        <w:tabs>
          <w:tab w:val="left" w:pos="923"/>
        </w:tabs>
        <w:spacing w:before="0" w:line="276" w:lineRule="auto"/>
        <w:ind w:left="0" w:firstLine="709"/>
        <w:jc w:val="both"/>
        <w:rPr>
          <w:b/>
          <w:i/>
          <w:sz w:val="28"/>
        </w:rPr>
      </w:pPr>
    </w:p>
    <w:p w14:paraId="620D8A71" w14:textId="77777777" w:rsidR="00D61FEA" w:rsidRPr="00796B28" w:rsidRDefault="0086540B" w:rsidP="004C6785">
      <w:pPr>
        <w:tabs>
          <w:tab w:val="left" w:pos="923"/>
        </w:tabs>
        <w:spacing w:line="276" w:lineRule="auto"/>
        <w:ind w:firstLine="709"/>
        <w:jc w:val="both"/>
        <w:rPr>
          <w:b/>
        </w:rPr>
      </w:pPr>
      <w:r w:rsidRPr="00796B28">
        <w:rPr>
          <w:i/>
          <w:sz w:val="28"/>
        </w:rPr>
        <w:t>Члени</w:t>
      </w:r>
      <w:r w:rsidRPr="00796B28">
        <w:rPr>
          <w:i/>
          <w:spacing w:val="-6"/>
          <w:sz w:val="28"/>
        </w:rPr>
        <w:t xml:space="preserve"> </w:t>
      </w:r>
      <w:r w:rsidRPr="00796B28">
        <w:rPr>
          <w:i/>
          <w:sz w:val="28"/>
        </w:rPr>
        <w:t>робочої</w:t>
      </w:r>
      <w:r w:rsidRPr="00796B28">
        <w:rPr>
          <w:i/>
          <w:spacing w:val="-1"/>
          <w:sz w:val="28"/>
        </w:rPr>
        <w:t xml:space="preserve"> </w:t>
      </w:r>
      <w:r w:rsidRPr="00796B28">
        <w:rPr>
          <w:i/>
          <w:sz w:val="28"/>
        </w:rPr>
        <w:t>групи</w:t>
      </w:r>
      <w:r w:rsidRPr="00796B28">
        <w:rPr>
          <w:i/>
          <w:spacing w:val="-2"/>
          <w:sz w:val="28"/>
        </w:rPr>
        <w:t xml:space="preserve"> </w:t>
      </w:r>
      <w:r w:rsidRPr="00796B28">
        <w:rPr>
          <w:i/>
          <w:sz w:val="28"/>
        </w:rPr>
        <w:t>зі</w:t>
      </w:r>
      <w:r w:rsidRPr="00796B28">
        <w:rPr>
          <w:i/>
          <w:spacing w:val="-1"/>
          <w:sz w:val="28"/>
        </w:rPr>
        <w:t xml:space="preserve"> </w:t>
      </w:r>
      <w:r w:rsidRPr="00796B28">
        <w:rPr>
          <w:i/>
          <w:sz w:val="28"/>
        </w:rPr>
        <w:t>складу</w:t>
      </w:r>
      <w:r w:rsidRPr="00796B28">
        <w:rPr>
          <w:i/>
          <w:spacing w:val="-3"/>
          <w:sz w:val="28"/>
        </w:rPr>
        <w:t xml:space="preserve"> </w:t>
      </w:r>
      <w:r w:rsidRPr="00796B28">
        <w:rPr>
          <w:i/>
          <w:sz w:val="28"/>
        </w:rPr>
        <w:t>стейкхолдерів та роботодавців</w:t>
      </w:r>
      <w:r w:rsidRPr="00796B28">
        <w:rPr>
          <w:b/>
          <w:i/>
          <w:sz w:val="28"/>
        </w:rPr>
        <w:t>:</w:t>
      </w:r>
    </w:p>
    <w:p w14:paraId="54AF41EB" w14:textId="77777777" w:rsidR="00D61FEA" w:rsidRPr="00796B28" w:rsidRDefault="0086540B" w:rsidP="004C6785">
      <w:pPr>
        <w:pStyle w:val="ac"/>
        <w:tabs>
          <w:tab w:val="left" w:pos="923"/>
        </w:tabs>
        <w:spacing w:before="0" w:line="276" w:lineRule="auto"/>
        <w:ind w:left="0" w:firstLine="709"/>
        <w:jc w:val="both"/>
        <w:rPr>
          <w:shd w:val="clear" w:color="auto" w:fill="FFFF00"/>
        </w:rPr>
      </w:pPr>
      <w:r w:rsidRPr="00D67F20">
        <w:rPr>
          <w:b/>
          <w:iCs/>
          <w:sz w:val="28"/>
        </w:rPr>
        <w:t>Саклінська Людмила Валентинівна</w:t>
      </w:r>
      <w:r w:rsidRPr="00796B28">
        <w:rPr>
          <w:i/>
          <w:sz w:val="28"/>
        </w:rPr>
        <w:t xml:space="preserve">. - </w:t>
      </w:r>
      <w:r w:rsidRPr="00796B28">
        <w:rPr>
          <w:sz w:val="28"/>
        </w:rPr>
        <w:t>начальник управління фізичної культури та спорту Мелітопольської міської ради Запорізької області.</w:t>
      </w:r>
    </w:p>
    <w:p w14:paraId="6280B7B9" w14:textId="77777777" w:rsidR="00D61FEA" w:rsidRPr="00796B28" w:rsidRDefault="00D61FEA" w:rsidP="004C6785">
      <w:pPr>
        <w:spacing w:line="276" w:lineRule="auto"/>
        <w:ind w:firstLine="709"/>
        <w:rPr>
          <w:i/>
          <w:iCs/>
          <w:shd w:val="clear" w:color="auto" w:fill="FFFF00"/>
        </w:rPr>
      </w:pPr>
    </w:p>
    <w:p w14:paraId="7F152EDC" w14:textId="77777777" w:rsidR="00D61FEA" w:rsidRPr="00796B28" w:rsidRDefault="0086540B" w:rsidP="004C6785">
      <w:pPr>
        <w:spacing w:line="276" w:lineRule="auto"/>
        <w:ind w:firstLine="709"/>
      </w:pPr>
      <w:r w:rsidRPr="00796B28">
        <w:rPr>
          <w:i/>
          <w:iCs/>
          <w:sz w:val="28"/>
        </w:rPr>
        <w:t>Рецензії-відгуки</w:t>
      </w:r>
      <w:r w:rsidRPr="00796B28">
        <w:rPr>
          <w:i/>
          <w:iCs/>
          <w:spacing w:val="-7"/>
          <w:sz w:val="28"/>
        </w:rPr>
        <w:t xml:space="preserve"> </w:t>
      </w:r>
      <w:r w:rsidRPr="00796B28">
        <w:rPr>
          <w:i/>
          <w:iCs/>
          <w:sz w:val="28"/>
        </w:rPr>
        <w:t>зовнішніх</w:t>
      </w:r>
      <w:r w:rsidRPr="00796B28">
        <w:rPr>
          <w:i/>
          <w:iCs/>
          <w:spacing w:val="-7"/>
          <w:sz w:val="28"/>
        </w:rPr>
        <w:t xml:space="preserve"> </w:t>
      </w:r>
      <w:r w:rsidRPr="00796B28">
        <w:rPr>
          <w:i/>
          <w:iCs/>
          <w:sz w:val="28"/>
        </w:rPr>
        <w:t>стейкхолдерів:</w:t>
      </w:r>
    </w:p>
    <w:p w14:paraId="6AB3BB62" w14:textId="77777777" w:rsidR="00D61FEA" w:rsidRPr="00796B28" w:rsidRDefault="0086540B" w:rsidP="004C6785">
      <w:pPr>
        <w:spacing w:line="276" w:lineRule="auto"/>
        <w:ind w:firstLine="709"/>
        <w:jc w:val="both"/>
      </w:pPr>
      <w:r w:rsidRPr="00796B28">
        <w:rPr>
          <w:b/>
          <w:bCs/>
          <w:sz w:val="28"/>
        </w:rPr>
        <w:tab/>
        <w:t>Дорошенко Едуард Юрійович</w:t>
      </w:r>
      <w:r w:rsidRPr="00796B28">
        <w:rPr>
          <w:sz w:val="28"/>
        </w:rPr>
        <w:t xml:space="preserve"> - доктор наук з фізичного виховання та спорту, професор кафедри фізичної реабілітації, спортивної медицини, фізичного виховання і здоров’я Запорізького державного медико-фармацевтичного університету, член виконкому Запорізької асоціації футболу</w:t>
      </w:r>
      <w:r w:rsidR="004C6785" w:rsidRPr="00796B28">
        <w:rPr>
          <w:sz w:val="28"/>
        </w:rPr>
        <w:t>;</w:t>
      </w:r>
    </w:p>
    <w:p w14:paraId="0C289C69" w14:textId="77777777" w:rsidR="00D61FEA" w:rsidRPr="00796B28" w:rsidRDefault="0086540B" w:rsidP="004C6785">
      <w:pPr>
        <w:spacing w:line="276" w:lineRule="auto"/>
        <w:ind w:firstLine="709"/>
        <w:jc w:val="both"/>
      </w:pPr>
      <w:r w:rsidRPr="00796B28">
        <w:rPr>
          <w:sz w:val="28"/>
        </w:rPr>
        <w:tab/>
      </w:r>
      <w:proofErr w:type="spellStart"/>
      <w:r w:rsidRPr="00796B28">
        <w:rPr>
          <w:b/>
          <w:bCs/>
          <w:sz w:val="28"/>
        </w:rPr>
        <w:t>Безверхня</w:t>
      </w:r>
      <w:proofErr w:type="spellEnd"/>
      <w:r w:rsidRPr="00796B28">
        <w:rPr>
          <w:b/>
          <w:bCs/>
          <w:sz w:val="28"/>
        </w:rPr>
        <w:t xml:space="preserve"> Галина Василівна </w:t>
      </w:r>
      <w:r w:rsidRPr="00796B28">
        <w:rPr>
          <w:sz w:val="28"/>
        </w:rPr>
        <w:t xml:space="preserve">- кандидат наук з фізичного виховання та спорту, професор кафедри </w:t>
      </w:r>
      <w:r w:rsidRPr="00796B28">
        <w:rPr>
          <w:rFonts w:eastAsia="Calibri"/>
          <w:sz w:val="28"/>
        </w:rPr>
        <w:t>фізичної культури, спорту та здоров’я Луцького національного технічного університету.</w:t>
      </w:r>
    </w:p>
    <w:p w14:paraId="0D051AA6" w14:textId="77777777" w:rsidR="00D61FEA" w:rsidRPr="00796B28" w:rsidRDefault="00D61FEA" w:rsidP="004C6785">
      <w:pPr>
        <w:spacing w:line="276" w:lineRule="auto"/>
        <w:ind w:firstLine="709"/>
      </w:pPr>
    </w:p>
    <w:p w14:paraId="17DC161E" w14:textId="77777777" w:rsidR="00D61FEA" w:rsidRPr="00796B28" w:rsidRDefault="0086540B" w:rsidP="004C6785">
      <w:pPr>
        <w:spacing w:line="276" w:lineRule="auto"/>
        <w:ind w:firstLine="709"/>
        <w:rPr>
          <w:i/>
          <w:sz w:val="28"/>
        </w:rPr>
      </w:pPr>
      <w:r w:rsidRPr="00796B28">
        <w:rPr>
          <w:sz w:val="28"/>
        </w:rPr>
        <w:t>Гарант</w:t>
      </w:r>
      <w:r w:rsidRPr="00796B28">
        <w:rPr>
          <w:spacing w:val="-3"/>
          <w:sz w:val="28"/>
        </w:rPr>
        <w:t xml:space="preserve"> </w:t>
      </w:r>
      <w:r w:rsidRPr="00796B28">
        <w:rPr>
          <w:sz w:val="28"/>
        </w:rPr>
        <w:t>Освітньої</w:t>
      </w:r>
      <w:r w:rsidRPr="00796B28">
        <w:rPr>
          <w:spacing w:val="-1"/>
          <w:sz w:val="28"/>
        </w:rPr>
        <w:t xml:space="preserve"> </w:t>
      </w:r>
      <w:r w:rsidRPr="00796B28">
        <w:rPr>
          <w:sz w:val="28"/>
        </w:rPr>
        <w:t xml:space="preserve">програми </w:t>
      </w:r>
      <w:r w:rsidRPr="00796B28">
        <w:rPr>
          <w:i/>
          <w:sz w:val="28"/>
        </w:rPr>
        <w:t>(на</w:t>
      </w:r>
      <w:r w:rsidRPr="00796B28">
        <w:rPr>
          <w:i/>
          <w:spacing w:val="-1"/>
          <w:sz w:val="28"/>
        </w:rPr>
        <w:t xml:space="preserve"> </w:t>
      </w:r>
      <w:r w:rsidRPr="00796B28">
        <w:rPr>
          <w:i/>
          <w:sz w:val="28"/>
        </w:rPr>
        <w:t>момент</w:t>
      </w:r>
      <w:r w:rsidRPr="00796B28">
        <w:rPr>
          <w:i/>
          <w:spacing w:val="-2"/>
          <w:sz w:val="28"/>
        </w:rPr>
        <w:t xml:space="preserve"> </w:t>
      </w:r>
      <w:r w:rsidRPr="00796B28">
        <w:rPr>
          <w:i/>
          <w:sz w:val="28"/>
        </w:rPr>
        <w:t>оновлення):</w:t>
      </w:r>
    </w:p>
    <w:p w14:paraId="71493F22" w14:textId="77777777" w:rsidR="00D61FEA" w:rsidRPr="00796B28" w:rsidRDefault="0086540B" w:rsidP="004C6785">
      <w:pPr>
        <w:pStyle w:val="ac"/>
        <w:tabs>
          <w:tab w:val="left" w:pos="78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796B28">
        <w:rPr>
          <w:b/>
          <w:bCs/>
          <w:spacing w:val="1"/>
          <w:sz w:val="28"/>
          <w:szCs w:val="28"/>
        </w:rPr>
        <w:tab/>
        <w:t>Олійник Михайло Олександрович</w:t>
      </w:r>
      <w:r w:rsidRPr="00796B28">
        <w:rPr>
          <w:sz w:val="28"/>
          <w:szCs w:val="28"/>
        </w:rPr>
        <w:t xml:space="preserve"> – кандидат наук з фізичного виховання та спорту, старший викладач кафедри теорії та методики фізичного виховання і спорту.</w:t>
      </w:r>
    </w:p>
    <w:p w14:paraId="2207EB12" w14:textId="77777777" w:rsidR="00D61FEA" w:rsidRPr="00796B28" w:rsidRDefault="0086540B">
      <w:pPr>
        <w:pStyle w:val="1"/>
        <w:spacing w:after="2"/>
        <w:ind w:right="0"/>
        <w:jc w:val="left"/>
      </w:pPr>
      <w:r w:rsidRPr="00796B28">
        <w:t>Актуалізовано:</w:t>
      </w:r>
    </w:p>
    <w:p w14:paraId="24D1E4C9" w14:textId="77777777" w:rsidR="00D61FEA" w:rsidRPr="00796B28" w:rsidRDefault="00D61FEA">
      <w:pPr>
        <w:pStyle w:val="1"/>
        <w:spacing w:after="2"/>
        <w:ind w:right="0"/>
        <w:jc w:val="left"/>
      </w:pPr>
    </w:p>
    <w:tbl>
      <w:tblPr>
        <w:tblStyle w:val="TableNormal"/>
        <w:tblW w:w="10116" w:type="dxa"/>
        <w:tblInd w:w="-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7"/>
        <w:gridCol w:w="1985"/>
        <w:gridCol w:w="1292"/>
        <w:gridCol w:w="1859"/>
        <w:gridCol w:w="1863"/>
      </w:tblGrid>
      <w:tr w:rsidR="00D61FEA" w:rsidRPr="00796B28" w14:paraId="12BF776C" w14:textId="77777777">
        <w:trPr>
          <w:trHeight w:val="5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54B" w14:textId="77777777" w:rsidR="00D61FEA" w:rsidRPr="00796B28" w:rsidRDefault="0086540B" w:rsidP="00796B28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ОП</w:t>
            </w:r>
            <w:r w:rsidRPr="00796B28">
              <w:rPr>
                <w:spacing w:val="-8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введення</w:t>
            </w:r>
            <w:r w:rsidRPr="00796B28">
              <w:rPr>
                <w:spacing w:val="-6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в</w:t>
            </w:r>
            <w:r w:rsidRPr="00796B28">
              <w:rPr>
                <w:spacing w:val="-7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дію</w:t>
            </w:r>
          </w:p>
          <w:p w14:paraId="539792A8" w14:textId="77777777" w:rsidR="00D61FEA" w:rsidRPr="00796B28" w:rsidRDefault="0086540B" w:rsidP="00796B28">
            <w:pPr>
              <w:pStyle w:val="TableParagraph"/>
              <w:spacing w:line="261" w:lineRule="exact"/>
              <w:ind w:left="10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(рік)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0AA6" w14:textId="77777777" w:rsidR="00D61FEA" w:rsidRPr="00796B28" w:rsidRDefault="0086540B" w:rsidP="0086540B">
            <w:pPr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 01.09.2024</w:t>
            </w:r>
          </w:p>
        </w:tc>
      </w:tr>
      <w:tr w:rsidR="00D61FEA" w:rsidRPr="00796B28" w14:paraId="3E5D6893" w14:textId="77777777">
        <w:trPr>
          <w:trHeight w:val="11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A1D" w14:textId="77777777" w:rsidR="00D61FEA" w:rsidRPr="00796B28" w:rsidRDefault="0086540B" w:rsidP="00796B28">
            <w:pPr>
              <w:pStyle w:val="TableParagraph"/>
              <w:tabs>
                <w:tab w:val="left" w:pos="1302"/>
                <w:tab w:val="left" w:pos="1793"/>
              </w:tabs>
              <w:ind w:left="107" w:right="92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lastRenderedPageBreak/>
              <w:t>Дата виходу</w:t>
            </w:r>
            <w:r w:rsidRPr="00796B28">
              <w:rPr>
                <w:spacing w:val="-57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стандарту</w:t>
            </w:r>
            <w:r w:rsidRPr="00796B28">
              <w:rPr>
                <w:sz w:val="28"/>
                <w:szCs w:val="28"/>
              </w:rPr>
              <w:tab/>
              <w:t xml:space="preserve"> та</w:t>
            </w:r>
            <w:r w:rsidR="00796B28" w:rsidRPr="00796B28">
              <w:rPr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 xml:space="preserve">посилання </w:t>
            </w:r>
            <w:r w:rsidRPr="00796B28">
              <w:rPr>
                <w:spacing w:val="-2"/>
                <w:sz w:val="28"/>
                <w:szCs w:val="28"/>
              </w:rPr>
              <w:t>на</w:t>
            </w:r>
            <w:r w:rsidRPr="00796B28">
              <w:rPr>
                <w:spacing w:val="-57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стандарт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700" w14:textId="77777777" w:rsidR="00D61FEA" w:rsidRPr="00796B28" w:rsidRDefault="0086540B" w:rsidP="00796B28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Затвердження стандарту вищої освіти за спеціальністю 017 « Фізична культура і спорт» для другого (магістерського) рівня вищої освіти (наказ 11.05. 2021р</w:t>
            </w:r>
          </w:p>
          <w:p w14:paraId="012E6406" w14:textId="77777777" w:rsidR="00D61FEA" w:rsidRPr="00796B28" w:rsidRDefault="0086540B" w:rsidP="00796B28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 № 516)</w:t>
            </w:r>
          </w:p>
          <w:p w14:paraId="6BBFF66B" w14:textId="77777777" w:rsidR="0086540B" w:rsidRPr="00796B28" w:rsidRDefault="005177A6" w:rsidP="00796B28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3" w:history="1">
              <w:r w:rsidR="0086540B" w:rsidRPr="00796B28">
                <w:rPr>
                  <w:rStyle w:val="a3"/>
                  <w:sz w:val="28"/>
                  <w:szCs w:val="28"/>
                </w:rPr>
                <w:t>https://mon.gov.ua/ua/osvita/visha-osvita/naukovo-metodichna-rada-ministerstva-osviti-i-nauki-ukrayini/zatverdzheni-standarti-vishoyi-osviti</w:t>
              </w:r>
            </w:hyperlink>
            <w:r w:rsidR="004C6785" w:rsidRPr="00796B28">
              <w:rPr>
                <w:sz w:val="28"/>
                <w:szCs w:val="28"/>
              </w:rPr>
              <w:t xml:space="preserve"> </w:t>
            </w:r>
          </w:p>
        </w:tc>
      </w:tr>
      <w:tr w:rsidR="00D61FEA" w:rsidRPr="00796B28" w14:paraId="721B4669" w14:textId="77777777">
        <w:trPr>
          <w:trHeight w:val="155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9E9B" w14:textId="77777777" w:rsidR="00D61FEA" w:rsidRPr="00796B28" w:rsidRDefault="0086540B" w:rsidP="00796B28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Перегляд</w:t>
            </w:r>
            <w:r w:rsidRPr="00796B28">
              <w:rPr>
                <w:spacing w:val="-5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ОП</w:t>
            </w:r>
          </w:p>
          <w:p w14:paraId="27AE5390" w14:textId="77777777" w:rsidR="00D61FEA" w:rsidRPr="00796B28" w:rsidRDefault="0086540B" w:rsidP="00796B28">
            <w:pPr>
              <w:pStyle w:val="TableParagraph"/>
              <w:tabs>
                <w:tab w:val="left" w:pos="887"/>
                <w:tab w:val="left" w:pos="1326"/>
                <w:tab w:val="left" w:pos="1398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Дата та </w:t>
            </w:r>
            <w:r w:rsidRPr="00796B28">
              <w:rPr>
                <w:spacing w:val="-1"/>
                <w:sz w:val="28"/>
                <w:szCs w:val="28"/>
              </w:rPr>
              <w:t>номер</w:t>
            </w:r>
            <w:r w:rsidRPr="00796B28">
              <w:rPr>
                <w:spacing w:val="-57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протоколу</w:t>
            </w:r>
            <w:r w:rsidRPr="00796B28">
              <w:rPr>
                <w:spacing w:val="1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засідання</w:t>
            </w:r>
          </w:p>
          <w:p w14:paraId="65C87814" w14:textId="77777777" w:rsidR="00D61FEA" w:rsidRPr="00796B28" w:rsidRDefault="0086540B" w:rsidP="00796B28">
            <w:pPr>
              <w:pStyle w:val="TableParagraph"/>
              <w:tabs>
                <w:tab w:val="left" w:pos="887"/>
                <w:tab w:val="left" w:pos="1326"/>
                <w:tab w:val="left" w:pos="1398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796B28">
              <w:rPr>
                <w:spacing w:val="-2"/>
                <w:sz w:val="28"/>
                <w:szCs w:val="28"/>
              </w:rPr>
              <w:t xml:space="preserve">Вченої </w:t>
            </w:r>
            <w:r w:rsidRPr="00796B28">
              <w:rPr>
                <w:spacing w:val="-57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ради</w:t>
            </w:r>
            <w:r w:rsidRPr="00796B28">
              <w:rPr>
                <w:spacing w:val="-1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університету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D04" w14:textId="77777777" w:rsidR="00D61FEA" w:rsidRPr="00796B28" w:rsidRDefault="00D61FEA">
            <w:pPr>
              <w:pStyle w:val="TableParagraph"/>
              <w:spacing w:line="276" w:lineRule="auto"/>
              <w:ind w:left="107" w:right="399"/>
              <w:rPr>
                <w:i/>
                <w:sz w:val="28"/>
                <w:szCs w:val="28"/>
              </w:rPr>
            </w:pPr>
            <w:bookmarkStart w:id="1" w:name="_GoBack1"/>
            <w:bookmarkEnd w:id="1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5EB" w14:textId="77777777" w:rsidR="00D61FEA" w:rsidRPr="00796B28" w:rsidRDefault="00D61FEA">
            <w:pPr>
              <w:pStyle w:val="TableParagraph"/>
              <w:spacing w:before="43"/>
              <w:ind w:left="104"/>
              <w:rPr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EB0" w14:textId="77777777" w:rsidR="00D61FEA" w:rsidRPr="00796B28" w:rsidRDefault="00D61F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595E" w14:textId="77777777" w:rsidR="00D61FEA" w:rsidRPr="00796B28" w:rsidRDefault="00D61FEA">
            <w:pPr>
              <w:pStyle w:val="TableParagraph"/>
              <w:spacing w:line="276" w:lineRule="auto"/>
              <w:ind w:left="107" w:right="476"/>
              <w:rPr>
                <w:i/>
                <w:sz w:val="28"/>
                <w:szCs w:val="28"/>
              </w:rPr>
            </w:pPr>
          </w:p>
        </w:tc>
      </w:tr>
      <w:tr w:rsidR="00D61FEA" w:rsidRPr="00796B28" w14:paraId="15266F42" w14:textId="77777777">
        <w:trPr>
          <w:trHeight w:val="2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D21" w14:textId="77777777" w:rsidR="00D61FEA" w:rsidRPr="00796B28" w:rsidRDefault="0086540B" w:rsidP="00796B28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Підпис</w:t>
            </w:r>
            <w:r w:rsidRPr="00796B28">
              <w:rPr>
                <w:spacing w:val="-4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гаранта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C85" w14:textId="77777777" w:rsidR="00D61FEA" w:rsidRPr="00796B28" w:rsidRDefault="004E2796" w:rsidP="00865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8D84FB9" wp14:editId="0D77309F">
                  <wp:extent cx="594360" cy="3623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21" cy="367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044" w14:textId="77777777" w:rsidR="00D61FEA" w:rsidRPr="00796B28" w:rsidRDefault="00D61F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227" w14:textId="77777777" w:rsidR="00D61FEA" w:rsidRPr="00796B28" w:rsidRDefault="00D61F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6A8" w14:textId="77777777" w:rsidR="00D61FEA" w:rsidRPr="00796B28" w:rsidRDefault="00D61FE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61FEA" w:rsidRPr="00796B28" w14:paraId="4A0344B0" w14:textId="7777777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019A" w14:textId="77777777" w:rsidR="00D61FEA" w:rsidRPr="00796B28" w:rsidRDefault="0086540B" w:rsidP="00796B28">
            <w:pPr>
              <w:pStyle w:val="TableParagraph"/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ПІБ</w:t>
            </w:r>
            <w:r w:rsidRPr="00796B28">
              <w:rPr>
                <w:spacing w:val="-4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гаранта</w:t>
            </w:r>
            <w:r w:rsidRPr="00796B28">
              <w:rPr>
                <w:spacing w:val="-1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DDA" w14:textId="77777777" w:rsidR="00D61FEA" w:rsidRPr="00796B28" w:rsidRDefault="0086540B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Олійник М.О.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63F" w14:textId="77777777" w:rsidR="00D61FEA" w:rsidRPr="00796B28" w:rsidRDefault="00D61FEA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E64" w14:textId="77777777" w:rsidR="00D61FEA" w:rsidRPr="00796B28" w:rsidRDefault="00D61F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C251" w14:textId="77777777" w:rsidR="00D61FEA" w:rsidRPr="00796B28" w:rsidRDefault="00D61FEA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</w:p>
        </w:tc>
      </w:tr>
    </w:tbl>
    <w:p w14:paraId="7A6EF4AB" w14:textId="77777777" w:rsidR="004C6785" w:rsidRPr="00796B28" w:rsidRDefault="004C6785">
      <w:pPr>
        <w:pStyle w:val="a8"/>
        <w:rPr>
          <w:b/>
          <w:sz w:val="26"/>
        </w:rPr>
      </w:pPr>
    </w:p>
    <w:p w14:paraId="0DAD3112" w14:textId="77777777" w:rsidR="004C6785" w:rsidRPr="00796B28" w:rsidRDefault="004C6785">
      <w:pPr>
        <w:widowControl/>
        <w:rPr>
          <w:b/>
          <w:sz w:val="26"/>
          <w:szCs w:val="28"/>
        </w:rPr>
      </w:pPr>
      <w:r w:rsidRPr="00796B28">
        <w:rPr>
          <w:b/>
          <w:sz w:val="26"/>
        </w:rPr>
        <w:br w:type="page"/>
      </w:r>
    </w:p>
    <w:p w14:paraId="48403736" w14:textId="77777777" w:rsidR="00D61FEA" w:rsidRPr="00796B28" w:rsidRDefault="0086540B" w:rsidP="004C6785">
      <w:pPr>
        <w:jc w:val="center"/>
        <w:rPr>
          <w:b/>
          <w:sz w:val="28"/>
          <w:szCs w:val="28"/>
        </w:rPr>
      </w:pPr>
      <w:r w:rsidRPr="00796B28">
        <w:rPr>
          <w:b/>
          <w:sz w:val="28"/>
          <w:szCs w:val="28"/>
        </w:rPr>
        <w:lastRenderedPageBreak/>
        <w:t>1. Профіль освітньо-професійної програми</w:t>
      </w:r>
    </w:p>
    <w:tbl>
      <w:tblPr>
        <w:tblStyle w:val="TableNormal"/>
        <w:tblW w:w="10804" w:type="dxa"/>
        <w:tblInd w:w="-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9"/>
        <w:gridCol w:w="8473"/>
        <w:gridCol w:w="32"/>
        <w:gridCol w:w="30"/>
      </w:tblGrid>
      <w:tr w:rsidR="00D61FEA" w:rsidRPr="00796B28" w14:paraId="5C46E608" w14:textId="77777777" w:rsidTr="0086540B">
        <w:trPr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292EAE2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1– Загальна інформація</w:t>
            </w:r>
          </w:p>
        </w:tc>
        <w:tc>
          <w:tcPr>
            <w:tcW w:w="30" w:type="dxa"/>
          </w:tcPr>
          <w:p w14:paraId="3949B8E4" w14:textId="77777777" w:rsidR="00D61FEA" w:rsidRPr="00796B28" w:rsidRDefault="00D61FEA"/>
        </w:tc>
      </w:tr>
      <w:tr w:rsidR="00D61FEA" w:rsidRPr="00796B28" w14:paraId="2E06082C" w14:textId="77777777" w:rsidTr="00C04A5D">
        <w:trPr>
          <w:trHeight w:val="8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DA1" w14:textId="77777777" w:rsidR="00D61FEA" w:rsidRPr="00796B28" w:rsidRDefault="0086540B" w:rsidP="004C6785">
            <w:pPr>
              <w:pStyle w:val="TableParagraph"/>
              <w:jc w:val="both"/>
              <w:rPr>
                <w:b/>
                <w:sz w:val="24"/>
              </w:rPr>
            </w:pPr>
            <w:r w:rsidRPr="00796B28">
              <w:rPr>
                <w:b/>
                <w:sz w:val="24"/>
              </w:rPr>
              <w:t>Повна назва вищого</w:t>
            </w:r>
            <w:r w:rsidRPr="00796B28">
              <w:rPr>
                <w:b/>
                <w:spacing w:val="1"/>
                <w:sz w:val="24"/>
              </w:rPr>
              <w:t xml:space="preserve"> </w:t>
            </w:r>
            <w:r w:rsidRPr="00796B28">
              <w:rPr>
                <w:b/>
                <w:sz w:val="24"/>
              </w:rPr>
              <w:t>навчального закладу</w:t>
            </w:r>
            <w:r w:rsidRPr="00796B28">
              <w:rPr>
                <w:b/>
                <w:spacing w:val="-57"/>
                <w:sz w:val="24"/>
              </w:rPr>
              <w:t xml:space="preserve"> </w:t>
            </w:r>
            <w:r w:rsidRPr="00796B28">
              <w:rPr>
                <w:b/>
                <w:sz w:val="24"/>
              </w:rPr>
              <w:t>та</w:t>
            </w:r>
            <w:r w:rsidRPr="00796B28">
              <w:rPr>
                <w:b/>
                <w:spacing w:val="-1"/>
                <w:sz w:val="24"/>
              </w:rPr>
              <w:t xml:space="preserve"> </w:t>
            </w:r>
            <w:r w:rsidRPr="00796B28">
              <w:rPr>
                <w:b/>
                <w:sz w:val="24"/>
              </w:rPr>
              <w:t>структурного</w:t>
            </w:r>
          </w:p>
          <w:p w14:paraId="6D58C277" w14:textId="77777777" w:rsidR="00D61FEA" w:rsidRPr="00796B28" w:rsidRDefault="0086540B" w:rsidP="004C6785">
            <w:pPr>
              <w:pStyle w:val="TableParagraph"/>
              <w:jc w:val="both"/>
              <w:rPr>
                <w:b/>
                <w:sz w:val="24"/>
              </w:rPr>
            </w:pPr>
            <w:r w:rsidRPr="00796B28">
              <w:rPr>
                <w:b/>
                <w:sz w:val="24"/>
              </w:rPr>
              <w:t>підрозділу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4C4A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Мелітопольський</w:t>
            </w:r>
            <w:r w:rsidRPr="00796B28">
              <w:rPr>
                <w:spacing w:val="-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державний</w:t>
            </w:r>
            <w:r w:rsidRPr="00796B28">
              <w:rPr>
                <w:spacing w:val="-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педагогічний</w:t>
            </w:r>
            <w:r w:rsidRPr="00796B28">
              <w:rPr>
                <w:spacing w:val="-4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університет</w:t>
            </w:r>
            <w:r w:rsidRPr="00796B28">
              <w:rPr>
                <w:spacing w:val="-6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імені</w:t>
            </w:r>
            <w:r w:rsidRPr="00796B28">
              <w:rPr>
                <w:spacing w:val="-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Богдана</w:t>
            </w:r>
            <w:r w:rsidRPr="00796B28">
              <w:rPr>
                <w:spacing w:val="-5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Хмельницького</w:t>
            </w:r>
          </w:p>
          <w:p w14:paraId="28606C81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Природничо-географічний</w:t>
            </w:r>
            <w:r w:rsidRPr="00796B28">
              <w:rPr>
                <w:spacing w:val="-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факультет</w:t>
            </w:r>
          </w:p>
          <w:p w14:paraId="162F5E7E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Кафедра</w:t>
            </w:r>
            <w:r w:rsidRPr="00796B28">
              <w:rPr>
                <w:spacing w:val="-9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теорії</w:t>
            </w:r>
            <w:r w:rsidRPr="00796B28">
              <w:rPr>
                <w:spacing w:val="-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та</w:t>
            </w:r>
            <w:r w:rsidRPr="00796B28">
              <w:rPr>
                <w:spacing w:val="-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методики</w:t>
            </w:r>
            <w:r w:rsidRPr="00796B28">
              <w:rPr>
                <w:spacing w:val="-6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фізичного</w:t>
            </w:r>
            <w:r w:rsidRPr="00796B28">
              <w:rPr>
                <w:spacing w:val="-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виховання</w:t>
            </w:r>
            <w:r w:rsidRPr="00796B28">
              <w:rPr>
                <w:spacing w:val="-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і</w:t>
            </w:r>
            <w:r w:rsidRPr="00796B28">
              <w:rPr>
                <w:spacing w:val="-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спорту</w:t>
            </w:r>
          </w:p>
        </w:tc>
        <w:tc>
          <w:tcPr>
            <w:tcW w:w="30" w:type="dxa"/>
          </w:tcPr>
          <w:p w14:paraId="3248CDA5" w14:textId="77777777" w:rsidR="00D61FEA" w:rsidRPr="00796B28" w:rsidRDefault="00D61FEA"/>
        </w:tc>
      </w:tr>
      <w:tr w:rsidR="00D61FEA" w:rsidRPr="00796B28" w14:paraId="47C408DA" w14:textId="77777777" w:rsidTr="004C6785">
        <w:trPr>
          <w:trHeight w:val="39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E48" w14:textId="77777777" w:rsidR="00D61FEA" w:rsidRPr="00796B28" w:rsidRDefault="0086540B" w:rsidP="004C6785">
            <w:pPr>
              <w:pStyle w:val="TableParagraph"/>
              <w:jc w:val="both"/>
              <w:rPr>
                <w:b/>
                <w:sz w:val="24"/>
              </w:rPr>
            </w:pPr>
            <w:r w:rsidRPr="00796B28">
              <w:rPr>
                <w:b/>
                <w:sz w:val="24"/>
              </w:rPr>
              <w:t>Рівень вищої освіти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DA1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другий (магістерський) рівень</w:t>
            </w:r>
          </w:p>
        </w:tc>
        <w:tc>
          <w:tcPr>
            <w:tcW w:w="30" w:type="dxa"/>
          </w:tcPr>
          <w:p w14:paraId="544A76FF" w14:textId="77777777" w:rsidR="00D61FEA" w:rsidRPr="00796B28" w:rsidRDefault="00D61FEA"/>
        </w:tc>
      </w:tr>
      <w:tr w:rsidR="00D61FEA" w:rsidRPr="00796B28" w14:paraId="4E695304" w14:textId="77777777" w:rsidTr="00C04A5D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6278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Ступінь вищої</w:t>
            </w:r>
          </w:p>
          <w:p w14:paraId="4592762D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B5C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Магістр</w:t>
            </w:r>
          </w:p>
        </w:tc>
        <w:tc>
          <w:tcPr>
            <w:tcW w:w="30" w:type="dxa"/>
          </w:tcPr>
          <w:p w14:paraId="25A53830" w14:textId="77777777" w:rsidR="00D61FEA" w:rsidRPr="00796B28" w:rsidRDefault="00D61FEA"/>
        </w:tc>
      </w:tr>
      <w:tr w:rsidR="00D61FEA" w:rsidRPr="00796B28" w14:paraId="7C684B09" w14:textId="77777777" w:rsidTr="00C04A5D">
        <w:trPr>
          <w:trHeight w:val="8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A887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Офіційна</w:t>
            </w:r>
          </w:p>
          <w:p w14:paraId="30282859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7FD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color w:val="000000"/>
                <w:sz w:val="24"/>
                <w:szCs w:val="24"/>
                <w:lang w:eastAsia="uk-UA"/>
              </w:rPr>
              <w:t>Фізична культура і спорт</w:t>
            </w:r>
          </w:p>
        </w:tc>
        <w:tc>
          <w:tcPr>
            <w:tcW w:w="30" w:type="dxa"/>
          </w:tcPr>
          <w:p w14:paraId="21595D98" w14:textId="77777777" w:rsidR="00D61FEA" w:rsidRPr="00796B28" w:rsidRDefault="00D61FEA"/>
        </w:tc>
      </w:tr>
      <w:tr w:rsidR="00D61FEA" w:rsidRPr="00796B28" w14:paraId="2D82A32E" w14:textId="77777777" w:rsidTr="004C6785">
        <w:trPr>
          <w:trHeight w:val="44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8A9" w14:textId="77777777" w:rsidR="00D61FEA" w:rsidRPr="00796B28" w:rsidRDefault="0086540B" w:rsidP="004C6785">
            <w:pPr>
              <w:pStyle w:val="TableParagraph"/>
              <w:jc w:val="both"/>
              <w:rPr>
                <w:b/>
                <w:sz w:val="24"/>
              </w:rPr>
            </w:pPr>
            <w:r w:rsidRPr="00796B28">
              <w:rPr>
                <w:b/>
                <w:sz w:val="24"/>
              </w:rPr>
              <w:t>Галузь знань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6EB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01 Освіта/Педагогіка</w:t>
            </w:r>
          </w:p>
        </w:tc>
        <w:tc>
          <w:tcPr>
            <w:tcW w:w="30" w:type="dxa"/>
          </w:tcPr>
          <w:p w14:paraId="200651F3" w14:textId="77777777" w:rsidR="00D61FEA" w:rsidRPr="00796B28" w:rsidRDefault="00D61FEA"/>
        </w:tc>
      </w:tr>
      <w:tr w:rsidR="00D61FEA" w:rsidRPr="00796B28" w14:paraId="0F2D7F8F" w14:textId="77777777" w:rsidTr="004C6785">
        <w:trPr>
          <w:trHeight w:val="40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F5A1" w14:textId="77777777" w:rsidR="00D61FEA" w:rsidRPr="00796B28" w:rsidRDefault="0086540B" w:rsidP="004C6785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96B28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3C4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017 Фізична культура і спорт</w:t>
            </w:r>
          </w:p>
        </w:tc>
        <w:tc>
          <w:tcPr>
            <w:tcW w:w="30" w:type="dxa"/>
          </w:tcPr>
          <w:p w14:paraId="5261DB79" w14:textId="77777777" w:rsidR="00D61FEA" w:rsidRPr="00796B28" w:rsidRDefault="00D61FEA"/>
        </w:tc>
      </w:tr>
      <w:tr w:rsidR="00D61FEA" w:rsidRPr="00796B28" w14:paraId="549C81E5" w14:textId="77777777" w:rsidTr="00C04A5D">
        <w:trPr>
          <w:trHeight w:val="63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92E" w14:textId="77777777" w:rsidR="00D61FEA" w:rsidRPr="00796B28" w:rsidRDefault="0086540B" w:rsidP="004C6785">
            <w:pPr>
              <w:pStyle w:val="TableParagraph"/>
              <w:jc w:val="both"/>
              <w:rPr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 xml:space="preserve">Форма здобуття освіти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772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Денна</w:t>
            </w:r>
          </w:p>
        </w:tc>
        <w:tc>
          <w:tcPr>
            <w:tcW w:w="30" w:type="dxa"/>
          </w:tcPr>
          <w:p w14:paraId="3DED532C" w14:textId="77777777" w:rsidR="00D61FEA" w:rsidRPr="00796B28" w:rsidRDefault="00D61FEA"/>
        </w:tc>
      </w:tr>
      <w:tr w:rsidR="00D61FEA" w:rsidRPr="00796B28" w14:paraId="1548890D" w14:textId="77777777" w:rsidTr="00C04A5D">
        <w:trPr>
          <w:trHeight w:val="43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FE7" w14:textId="77777777" w:rsidR="00D61FEA" w:rsidRPr="00796B28" w:rsidRDefault="0086540B" w:rsidP="004C6785">
            <w:pPr>
              <w:pStyle w:val="TableParagraph"/>
              <w:jc w:val="both"/>
              <w:rPr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BF00" w14:textId="77777777" w:rsidR="00D61FEA" w:rsidRPr="00796B28" w:rsidRDefault="0086540B" w:rsidP="004C6785">
            <w:pPr>
              <w:ind w:left="255"/>
              <w:jc w:val="both"/>
            </w:pPr>
            <w:r w:rsidRPr="00796B28">
              <w:rPr>
                <w:color w:val="000000"/>
                <w:sz w:val="24"/>
                <w:szCs w:val="24"/>
                <w:lang w:eastAsia="uk-UA"/>
              </w:rPr>
              <w:t>М</w:t>
            </w:r>
            <w:r w:rsidRPr="00796B28">
              <w:rPr>
                <w:color w:val="000000"/>
                <w:sz w:val="24"/>
                <w:szCs w:val="24"/>
              </w:rPr>
              <w:t>агістр фізичної культури і спорту</w:t>
            </w:r>
          </w:p>
        </w:tc>
        <w:tc>
          <w:tcPr>
            <w:tcW w:w="30" w:type="dxa"/>
          </w:tcPr>
          <w:p w14:paraId="3D5231AD" w14:textId="77777777" w:rsidR="00D61FEA" w:rsidRPr="00796B28" w:rsidRDefault="00D61FEA"/>
        </w:tc>
      </w:tr>
      <w:tr w:rsidR="00D61FEA" w:rsidRPr="00796B28" w14:paraId="54C93AFD" w14:textId="77777777" w:rsidTr="00C04A5D">
        <w:trPr>
          <w:trHeight w:val="43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6AFA" w14:textId="77777777" w:rsidR="00D61FEA" w:rsidRPr="00796B28" w:rsidRDefault="0086540B" w:rsidP="004C6785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96B28">
              <w:rPr>
                <w:b/>
                <w:bCs/>
                <w:sz w:val="24"/>
                <w:szCs w:val="24"/>
              </w:rPr>
              <w:t>Професійна кваліфікація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B597" w14:textId="77777777" w:rsidR="00D61FEA" w:rsidRPr="00796B28" w:rsidRDefault="00D61FEA" w:rsidP="004C6785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30" w:type="dxa"/>
          </w:tcPr>
          <w:p w14:paraId="19B5213F" w14:textId="77777777" w:rsidR="00D61FEA" w:rsidRPr="00796B28" w:rsidRDefault="00D61FEA"/>
        </w:tc>
      </w:tr>
      <w:tr w:rsidR="00D61FEA" w:rsidRPr="00796B28" w14:paraId="12E945D9" w14:textId="77777777" w:rsidTr="004C6785">
        <w:trPr>
          <w:trHeight w:val="637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D23A" w14:textId="77777777" w:rsidR="00D61FEA" w:rsidRPr="00796B28" w:rsidRDefault="0086540B" w:rsidP="004C6785">
            <w:pPr>
              <w:pStyle w:val="rvps2"/>
              <w:tabs>
                <w:tab w:val="left" w:pos="709"/>
              </w:tabs>
              <w:spacing w:beforeAutospacing="0" w:afterAutospacing="0"/>
              <w:jc w:val="both"/>
              <w:textAlignment w:val="baseline"/>
              <w:rPr>
                <w:b/>
                <w:bCs/>
              </w:rPr>
            </w:pPr>
            <w:r w:rsidRPr="00796B28">
              <w:rPr>
                <w:b/>
                <w:bCs/>
              </w:rPr>
              <w:t xml:space="preserve">Кваліфікація в дипломі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E7F" w14:textId="77777777" w:rsidR="00D61FEA" w:rsidRPr="00796B28" w:rsidRDefault="0086540B" w:rsidP="004C6785">
            <w:pPr>
              <w:ind w:left="255"/>
              <w:jc w:val="both"/>
            </w:pPr>
            <w:r w:rsidRPr="00796B28">
              <w:rPr>
                <w:sz w:val="24"/>
                <w:szCs w:val="24"/>
              </w:rPr>
              <w:t xml:space="preserve">Ступінь вищої освіти – Магістр </w:t>
            </w:r>
          </w:p>
          <w:p w14:paraId="63C5AFC3" w14:textId="77777777" w:rsidR="00D61FEA" w:rsidRPr="00796B28" w:rsidRDefault="0086540B" w:rsidP="004C6785">
            <w:pPr>
              <w:ind w:left="255"/>
              <w:jc w:val="both"/>
            </w:pPr>
            <w:r w:rsidRPr="00796B28">
              <w:rPr>
                <w:sz w:val="24"/>
                <w:szCs w:val="24"/>
              </w:rPr>
              <w:t xml:space="preserve">Спеціальність – 017 Фізична культура і спорт </w:t>
            </w:r>
          </w:p>
        </w:tc>
        <w:tc>
          <w:tcPr>
            <w:tcW w:w="30" w:type="dxa"/>
          </w:tcPr>
          <w:p w14:paraId="31F4AEF9" w14:textId="77777777" w:rsidR="00D61FEA" w:rsidRPr="00796B28" w:rsidRDefault="00D61FEA"/>
        </w:tc>
      </w:tr>
      <w:tr w:rsidR="00D61FEA" w:rsidRPr="00796B28" w14:paraId="2251877E" w14:textId="77777777" w:rsidTr="00C04A5D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962F0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54124" w14:textId="77777777" w:rsidR="00D61FEA" w:rsidRPr="00796B28" w:rsidRDefault="00D61FEA" w:rsidP="004C6785">
            <w:pPr>
              <w:ind w:left="255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14:paraId="6A60E581" w14:textId="77777777" w:rsidR="00D61FEA" w:rsidRPr="00796B28" w:rsidRDefault="00D61FEA"/>
        </w:tc>
      </w:tr>
      <w:tr w:rsidR="00D61FEA" w:rsidRPr="00796B28" w14:paraId="516E9CF8" w14:textId="77777777" w:rsidTr="004C6785">
        <w:trPr>
          <w:trHeight w:val="693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A964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Цикл / рівень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3926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Національна рамка кваліфікацій України – 7 рівень, PQ-EHEA – 2 цикл</w:t>
            </w:r>
          </w:p>
          <w:p w14:paraId="3D2F15C9" w14:textId="77777777" w:rsidR="00D61FEA" w:rsidRPr="00796B28" w:rsidRDefault="0086540B" w:rsidP="004C6785">
            <w:pPr>
              <w:ind w:left="255"/>
              <w:jc w:val="both"/>
            </w:pPr>
            <w:r w:rsidRPr="00796B28">
              <w:rPr>
                <w:sz w:val="24"/>
                <w:szCs w:val="24"/>
              </w:rPr>
              <w:t>EQF-LLL – 7 рівень</w:t>
            </w:r>
          </w:p>
        </w:tc>
        <w:tc>
          <w:tcPr>
            <w:tcW w:w="30" w:type="dxa"/>
          </w:tcPr>
          <w:p w14:paraId="52639597" w14:textId="77777777" w:rsidR="00D61FEA" w:rsidRPr="00796B28" w:rsidRDefault="00D61FEA"/>
        </w:tc>
      </w:tr>
      <w:tr w:rsidR="00D61FEA" w:rsidRPr="00796B28" w14:paraId="0C34564B" w14:textId="77777777" w:rsidTr="00C04A5D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AB24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3DC5" w14:textId="77777777" w:rsidR="0086540B" w:rsidRPr="00796B28" w:rsidRDefault="00EB207A" w:rsidP="004C6785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освітнього ступеня бакалавра - 6 рівень НРК (НРК6), освітнього ступеня магістра (освітньо-кваліфікаційного рівня спеціаліста) – 7 рівень НРК (НРК7)</w:t>
            </w:r>
          </w:p>
        </w:tc>
        <w:tc>
          <w:tcPr>
            <w:tcW w:w="30" w:type="dxa"/>
          </w:tcPr>
          <w:p w14:paraId="3AC0A986" w14:textId="77777777" w:rsidR="00D61FEA" w:rsidRPr="00796B28" w:rsidRDefault="00D61FEA"/>
        </w:tc>
      </w:tr>
      <w:tr w:rsidR="00D61FEA" w:rsidRPr="00796B28" w14:paraId="450621EF" w14:textId="77777777" w:rsidTr="004C6785">
        <w:trPr>
          <w:trHeight w:val="4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234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9F41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Українська</w:t>
            </w:r>
          </w:p>
        </w:tc>
        <w:tc>
          <w:tcPr>
            <w:tcW w:w="30" w:type="dxa"/>
          </w:tcPr>
          <w:p w14:paraId="01195CB4" w14:textId="77777777" w:rsidR="00D61FEA" w:rsidRPr="00796B28" w:rsidRDefault="00D61FEA"/>
        </w:tc>
      </w:tr>
      <w:tr w:rsidR="00D61FEA" w:rsidRPr="00796B28" w14:paraId="532B02DC" w14:textId="77777777" w:rsidTr="00C04A5D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EAD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Термін дії програми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116B" w14:textId="77777777" w:rsidR="00D61FEA" w:rsidRPr="00796B28" w:rsidRDefault="00D61FEA" w:rsidP="004C6785">
            <w:pPr>
              <w:ind w:left="255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14:paraId="6A7CDCAF" w14:textId="77777777" w:rsidR="00D61FEA" w:rsidRPr="00796B28" w:rsidRDefault="00D61FEA"/>
        </w:tc>
      </w:tr>
      <w:tr w:rsidR="00D61FEA" w:rsidRPr="00796B28" w14:paraId="762847D5" w14:textId="77777777" w:rsidTr="00C04A5D">
        <w:trPr>
          <w:trHeight w:val="12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913B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Інтернет- адреса постійного розміщення освітньої</w:t>
            </w:r>
          </w:p>
          <w:p w14:paraId="53E56012" w14:textId="77777777" w:rsidR="00D61FEA" w:rsidRPr="00796B28" w:rsidRDefault="005177A6" w:rsidP="004C6785">
            <w:pPr>
              <w:jc w:val="both"/>
              <w:rPr>
                <w:b/>
                <w:sz w:val="24"/>
                <w:szCs w:val="24"/>
              </w:rPr>
            </w:pPr>
            <w:hyperlink r:id="rId14">
              <w:r w:rsidR="0086540B" w:rsidRPr="00796B28">
                <w:rPr>
                  <w:b/>
                  <w:sz w:val="24"/>
                  <w:szCs w:val="24"/>
                </w:rPr>
                <w:t>програми</w:t>
              </w:r>
            </w:hyperlink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7200" w14:textId="77777777" w:rsidR="00D61FEA" w:rsidRPr="00796B28" w:rsidRDefault="005177A6" w:rsidP="004C6785">
            <w:pPr>
              <w:pStyle w:val="TableParagraph"/>
              <w:ind w:left="255"/>
              <w:jc w:val="both"/>
              <w:rPr>
                <w:sz w:val="24"/>
              </w:rPr>
            </w:pPr>
            <w:hyperlink r:id="rId15">
              <w:r w:rsidR="0086540B" w:rsidRPr="00796B28">
                <w:rPr>
                  <w:color w:val="0066CC"/>
                  <w:sz w:val="24"/>
                  <w:u w:val="single" w:color="0066CC"/>
                </w:rPr>
                <w:t>https://mdpu.org.ua/osvita/osvitni-programi-ta-yih-profili/</w:t>
              </w:r>
            </w:hyperlink>
            <w:r w:rsidR="0086540B" w:rsidRPr="00796B28">
              <w:rPr>
                <w:color w:val="0066CC"/>
                <w:sz w:val="24"/>
                <w:u w:val="single" w:color="0066CC"/>
              </w:rPr>
              <w:t xml:space="preserve"> </w:t>
            </w:r>
          </w:p>
        </w:tc>
        <w:tc>
          <w:tcPr>
            <w:tcW w:w="30" w:type="dxa"/>
          </w:tcPr>
          <w:p w14:paraId="16592D37" w14:textId="77777777" w:rsidR="00D61FEA" w:rsidRPr="00796B28" w:rsidRDefault="00D61FEA"/>
        </w:tc>
      </w:tr>
      <w:tr w:rsidR="00B16C49" w:rsidRPr="00796B28" w14:paraId="062500AA" w14:textId="77777777" w:rsidTr="00B16C49">
        <w:trPr>
          <w:trHeight w:val="34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0B5" w14:textId="77777777" w:rsidR="00B16C49" w:rsidRPr="00796B28" w:rsidRDefault="00B16C49" w:rsidP="00B16C49">
            <w:pPr>
              <w:pStyle w:val="TableParagraph"/>
              <w:ind w:left="255"/>
              <w:jc w:val="center"/>
              <w:rPr>
                <w:b/>
                <w:bCs/>
              </w:rPr>
            </w:pPr>
            <w:r w:rsidRPr="00796B28">
              <w:rPr>
                <w:b/>
                <w:bCs/>
              </w:rPr>
              <w:t>2 – Опис предметної області</w:t>
            </w:r>
          </w:p>
        </w:tc>
        <w:tc>
          <w:tcPr>
            <w:tcW w:w="30" w:type="dxa"/>
          </w:tcPr>
          <w:p w14:paraId="1D19E9A4" w14:textId="77777777" w:rsidR="00B16C49" w:rsidRPr="00796B28" w:rsidRDefault="00B16C49"/>
        </w:tc>
      </w:tr>
      <w:tr w:rsidR="00B16C49" w:rsidRPr="00796B28" w14:paraId="64E44306" w14:textId="77777777" w:rsidTr="00FD7246">
        <w:trPr>
          <w:trHeight w:val="12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73A32" w14:textId="77777777" w:rsidR="00B16C49" w:rsidRPr="00796B28" w:rsidRDefault="00B16C49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bCs/>
                <w:sz w:val="24"/>
                <w:szCs w:val="24"/>
              </w:rPr>
              <w:t>Предметна область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07218" w14:textId="77777777" w:rsidR="00B16C49" w:rsidRPr="00796B28" w:rsidRDefault="00B16C49" w:rsidP="00B16C49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rPr>
                <w:b/>
                <w:i/>
              </w:rPr>
              <w:t>Об’єкти вивчення та діяльності:</w:t>
            </w:r>
            <w:r w:rsidRPr="00796B28">
              <w:t xml:space="preserve"> процеси </w:t>
            </w:r>
            <w:r w:rsidRPr="00796B28">
              <w:rPr>
                <w:shd w:val="clear" w:color="auto" w:fill="FFFFFF"/>
              </w:rPr>
              <w:t xml:space="preserve">забезпечення рухової активності людей з метою їх гармонійного, передусім фізичного, розвитку та ведення здорового способу життя; процеси виявлення та уніфікованого порівняння досягнень людей у фізичній, інтелектуальній та іншій підготовленості шляхом проведення спортивних змагань та відповідної підготовки до них; </w:t>
            </w:r>
            <w:r w:rsidRPr="00796B28">
              <w:t>організація і забезпечення освітнього процесу в закладах вищої освіти з підготовки фахівців для системи фізичної культури і спорту.</w:t>
            </w:r>
          </w:p>
          <w:p w14:paraId="4E45EC11" w14:textId="77777777" w:rsidR="00B16C49" w:rsidRPr="00796B28" w:rsidRDefault="00B16C49" w:rsidP="00B16C49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rPr>
                <w:b/>
                <w:i/>
              </w:rPr>
              <w:t>Цілі навчання:</w:t>
            </w:r>
            <w:r w:rsidRPr="00796B28">
              <w:rPr>
                <w:b/>
              </w:rPr>
              <w:t xml:space="preserve"> </w:t>
            </w:r>
            <w:r w:rsidRPr="00796B28">
              <w:t xml:space="preserve">підготовка фахівців, здатних розв’язувати задачі і практичні проблеми інноваційного та/або наукового характеру у сфері фізичної культури і спорту. </w:t>
            </w:r>
          </w:p>
          <w:p w14:paraId="6B7E30D9" w14:textId="77777777" w:rsidR="00B16C49" w:rsidRPr="00796B28" w:rsidRDefault="00B16C49" w:rsidP="00B16C49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rPr>
                <w:b/>
                <w:i/>
              </w:rPr>
              <w:t>Теоретичний зміст предметної області</w:t>
            </w:r>
            <w:r w:rsidRPr="00796B28">
              <w:rPr>
                <w:i/>
              </w:rPr>
              <w:t>:</w:t>
            </w:r>
            <w:r w:rsidRPr="00796B28">
              <w:t xml:space="preserve"> система ідей, понять, категорій, теорій, концепцій, принципів залучення людей до занять фізичною культурою або підвищення спортивної майстерності. </w:t>
            </w:r>
          </w:p>
          <w:p w14:paraId="6324EB84" w14:textId="77777777" w:rsidR="00B16C49" w:rsidRPr="00796B28" w:rsidRDefault="00B16C49" w:rsidP="00B16C49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rPr>
                <w:b/>
                <w:i/>
              </w:rPr>
              <w:lastRenderedPageBreak/>
              <w:t>Методи, методики та технології</w:t>
            </w:r>
            <w:r w:rsidRPr="00796B28">
              <w:rPr>
                <w:i/>
              </w:rPr>
              <w:t>:</w:t>
            </w:r>
            <w:r w:rsidRPr="00796B28">
              <w:t xml:space="preserve"> загальнонаукові методи дослідження (аналіз і синтез; аналогія та моделювання; абстрагування і конкретизація; системний аналіз); методи експертної оцінки, опитування, педагогічні, психологічні та медико-біологічні методи аналізу рухової активності, змагальної діяльності, стану спортсменів та осіб, які займаються фізичною культурою; методи моделювання та прогнозування у сфері фізичної культури і спорту; методи статистичного аналізу даних; педагогічні технології програмування занять. </w:t>
            </w:r>
          </w:p>
          <w:p w14:paraId="1A6C1C5E" w14:textId="77777777" w:rsidR="00B16C49" w:rsidRPr="00796B28" w:rsidRDefault="00B16C49" w:rsidP="00B16C49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b/>
                <w:i/>
                <w:sz w:val="24"/>
                <w:szCs w:val="24"/>
              </w:rPr>
              <w:t>Інструменти та обладнання</w:t>
            </w:r>
            <w:r w:rsidRPr="00796B28">
              <w:rPr>
                <w:i/>
                <w:sz w:val="24"/>
                <w:szCs w:val="24"/>
              </w:rPr>
              <w:t>:</w:t>
            </w:r>
            <w:r w:rsidRPr="00796B28">
              <w:rPr>
                <w:sz w:val="24"/>
                <w:szCs w:val="24"/>
              </w:rPr>
              <w:t xml:space="preserve"> сучасні прилади та устаткування для оцінки рухової активності, технічної підготовленості спортсменів, серцево-судинної, дихальної, м’язової та кісткової систем організму людини; інформаційно-аналітичні інструменти (мережеві системи пошуку та обробки інформації; бібліотечні ресурси та технології, зокрема  електронні; мультимедійне обладнання; програми статистичної обробки та візуалізації даних); спеціалізоване програмне забезпечення (SPSS)</w:t>
            </w:r>
          </w:p>
        </w:tc>
        <w:tc>
          <w:tcPr>
            <w:tcW w:w="30" w:type="dxa"/>
          </w:tcPr>
          <w:p w14:paraId="40890DD4" w14:textId="77777777" w:rsidR="00B16C49" w:rsidRPr="00796B28" w:rsidRDefault="00B16C49"/>
        </w:tc>
      </w:tr>
      <w:tr w:rsidR="00B16C49" w:rsidRPr="00796B28" w14:paraId="1C4F44EA" w14:textId="77777777" w:rsidTr="00FD7246">
        <w:trPr>
          <w:trHeight w:val="126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C222F" w14:textId="77777777" w:rsidR="00B16C49" w:rsidRPr="00796B28" w:rsidRDefault="00B16C49" w:rsidP="004C678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83938" w14:textId="77777777" w:rsidR="00B16C49" w:rsidRPr="00796B28" w:rsidRDefault="00B16C49" w:rsidP="004C6785">
            <w:pPr>
              <w:pStyle w:val="TableParagraph"/>
              <w:ind w:left="255"/>
              <w:jc w:val="both"/>
            </w:pPr>
          </w:p>
        </w:tc>
        <w:tc>
          <w:tcPr>
            <w:tcW w:w="30" w:type="dxa"/>
          </w:tcPr>
          <w:p w14:paraId="4BE7F282" w14:textId="77777777" w:rsidR="00B16C49" w:rsidRPr="00796B28" w:rsidRDefault="00B16C49"/>
        </w:tc>
      </w:tr>
      <w:tr w:rsidR="00B16C49" w:rsidRPr="00796B28" w14:paraId="2708415C" w14:textId="77777777" w:rsidTr="00FD7246">
        <w:trPr>
          <w:trHeight w:val="126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376C3" w14:textId="77777777" w:rsidR="00B16C49" w:rsidRPr="00796B28" w:rsidRDefault="00B16C49" w:rsidP="004C67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FE1B2" w14:textId="77777777" w:rsidR="00B16C49" w:rsidRPr="00796B28" w:rsidRDefault="00B16C49" w:rsidP="004C6785">
            <w:pPr>
              <w:pStyle w:val="TableParagraph"/>
              <w:ind w:left="255"/>
              <w:jc w:val="both"/>
            </w:pPr>
          </w:p>
        </w:tc>
        <w:tc>
          <w:tcPr>
            <w:tcW w:w="30" w:type="dxa"/>
          </w:tcPr>
          <w:p w14:paraId="15422EC0" w14:textId="77777777" w:rsidR="00B16C49" w:rsidRPr="00796B28" w:rsidRDefault="00B16C49"/>
        </w:tc>
      </w:tr>
      <w:tr w:rsidR="00B16C49" w:rsidRPr="00796B28" w14:paraId="014EE15A" w14:textId="77777777" w:rsidTr="00FD7246">
        <w:trPr>
          <w:trHeight w:val="126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673" w14:textId="77777777" w:rsidR="00B16C49" w:rsidRPr="00796B28" w:rsidRDefault="00B16C49" w:rsidP="004C67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CF5" w14:textId="77777777" w:rsidR="00B16C49" w:rsidRPr="00796B28" w:rsidRDefault="00B16C49" w:rsidP="004C6785">
            <w:pPr>
              <w:pStyle w:val="TableParagraph"/>
              <w:ind w:left="255"/>
              <w:jc w:val="both"/>
            </w:pPr>
          </w:p>
        </w:tc>
        <w:tc>
          <w:tcPr>
            <w:tcW w:w="30" w:type="dxa"/>
          </w:tcPr>
          <w:p w14:paraId="412D48CE" w14:textId="77777777" w:rsidR="00B16C49" w:rsidRPr="00796B28" w:rsidRDefault="00B16C49"/>
        </w:tc>
      </w:tr>
      <w:tr w:rsidR="00D61FEA" w:rsidRPr="00796B28" w14:paraId="4F9EB59F" w14:textId="77777777" w:rsidTr="00B16C49">
        <w:trPr>
          <w:trHeight w:val="67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D5B" w14:textId="77777777" w:rsidR="00D61FEA" w:rsidRPr="00796B28" w:rsidRDefault="0086540B" w:rsidP="004C6785">
            <w:pPr>
              <w:pStyle w:val="rvps2"/>
              <w:tabs>
                <w:tab w:val="left" w:pos="709"/>
              </w:tabs>
              <w:spacing w:beforeAutospacing="0" w:afterAutospacing="0"/>
              <w:jc w:val="both"/>
              <w:textAlignment w:val="baseline"/>
            </w:pPr>
            <w:r w:rsidRPr="00796B28">
              <w:rPr>
                <w:b/>
              </w:rPr>
              <w:lastRenderedPageBreak/>
              <w:t xml:space="preserve">Академічні права випускників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6B8" w14:textId="77777777" w:rsidR="00D61FEA" w:rsidRPr="00796B28" w:rsidRDefault="0086540B" w:rsidP="004C6785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t>Право продовжити здобуття освіти на третьому (освітньо-науковому) рівні вищої освіти та набувати додаткові кваліфіка</w:t>
            </w:r>
            <w:r w:rsidR="00EB207A" w:rsidRPr="00796B28">
              <w:t>ції у системі освіти дорослих.</w:t>
            </w:r>
          </w:p>
        </w:tc>
        <w:tc>
          <w:tcPr>
            <w:tcW w:w="30" w:type="dxa"/>
          </w:tcPr>
          <w:p w14:paraId="6484A444" w14:textId="77777777" w:rsidR="00D61FEA" w:rsidRPr="00796B28" w:rsidRDefault="00D61FEA"/>
        </w:tc>
      </w:tr>
      <w:tr w:rsidR="00D61FEA" w:rsidRPr="00796B28" w14:paraId="0B00C8D5" w14:textId="77777777" w:rsidTr="00B16C49">
        <w:trPr>
          <w:trHeight w:val="98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457" w14:textId="77777777" w:rsidR="00D61FEA" w:rsidRPr="00796B28" w:rsidRDefault="0086540B" w:rsidP="004C6785">
            <w:pPr>
              <w:pStyle w:val="rvps2"/>
              <w:tabs>
                <w:tab w:val="left" w:pos="709"/>
              </w:tabs>
              <w:spacing w:beforeAutospacing="0" w:afterAutospacing="0"/>
              <w:jc w:val="both"/>
              <w:textAlignment w:val="baseline"/>
            </w:pPr>
            <w:r w:rsidRPr="00796B28">
              <w:rPr>
                <w:b/>
              </w:rPr>
              <w:t>Працевлаштування випускників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D56" w14:textId="77777777" w:rsidR="00D61FEA" w:rsidRPr="00796B28" w:rsidRDefault="0086540B" w:rsidP="004C6785">
            <w:pPr>
              <w:pStyle w:val="rvps2"/>
              <w:tabs>
                <w:tab w:val="left" w:pos="709"/>
              </w:tabs>
              <w:spacing w:beforeAutospacing="0" w:afterAutospacing="0"/>
              <w:ind w:left="255"/>
              <w:jc w:val="both"/>
              <w:textAlignment w:val="baseline"/>
            </w:pPr>
            <w:r w:rsidRPr="00796B28">
              <w:t xml:space="preserve">Проектна, тренувальна, організаційна, інноваційна, науково-педагогічна, сервісна, експертна та консультативна діяльність у сфері фізичної культури і спорту. </w:t>
            </w:r>
          </w:p>
        </w:tc>
        <w:tc>
          <w:tcPr>
            <w:tcW w:w="30" w:type="dxa"/>
          </w:tcPr>
          <w:p w14:paraId="78846AC4" w14:textId="77777777" w:rsidR="00D61FEA" w:rsidRPr="00796B28" w:rsidRDefault="00D61FEA"/>
        </w:tc>
      </w:tr>
      <w:tr w:rsidR="00D61FEA" w:rsidRPr="00796B28" w14:paraId="3190F451" w14:textId="77777777" w:rsidTr="00B16C49">
        <w:trPr>
          <w:trHeight w:val="125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4EF3" w14:textId="77777777" w:rsidR="00D61FEA" w:rsidRPr="00796B28" w:rsidRDefault="0086540B" w:rsidP="004C6785">
            <w:pPr>
              <w:jc w:val="both"/>
              <w:rPr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  <w:lang w:eastAsia="ru-RU"/>
              </w:rPr>
              <w:t xml:space="preserve">Обсяг кредитів </w:t>
            </w:r>
          </w:p>
          <w:p w14:paraId="0A528344" w14:textId="77777777" w:rsidR="00D61FEA" w:rsidRPr="00796B28" w:rsidRDefault="0086540B" w:rsidP="004C6785">
            <w:pPr>
              <w:jc w:val="both"/>
              <w:rPr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  <w:lang w:eastAsia="ru-RU"/>
              </w:rPr>
              <w:t>ЄКТС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A04" w14:textId="77777777" w:rsidR="00D61FEA" w:rsidRPr="00796B28" w:rsidRDefault="0086540B" w:rsidP="004C6785">
            <w:pPr>
              <w:shd w:val="clear" w:color="auto" w:fill="FFFFFF"/>
              <w:ind w:left="255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796B28">
              <w:rPr>
                <w:rFonts w:eastAsia="Calibri"/>
                <w:sz w:val="24"/>
                <w:szCs w:val="24"/>
              </w:rPr>
              <w:t xml:space="preserve">Для </w:t>
            </w:r>
            <w:r w:rsidRPr="00796B28">
              <w:rPr>
                <w:rFonts w:eastAsia="Calibri"/>
                <w:b/>
                <w:i/>
                <w:sz w:val="24"/>
                <w:szCs w:val="24"/>
              </w:rPr>
              <w:t>освітньо-професійної програми</w:t>
            </w:r>
            <w:r w:rsidRPr="00796B28">
              <w:rPr>
                <w:rFonts w:eastAsia="Calibri"/>
                <w:sz w:val="24"/>
                <w:szCs w:val="24"/>
              </w:rPr>
              <w:t xml:space="preserve"> – 90 кредитів ЄКТС (мінімальний      обсяг 10 кредитів ЄКТС, призначених для практики)</w:t>
            </w:r>
          </w:p>
          <w:p w14:paraId="1CF58BC7" w14:textId="77777777" w:rsidR="00D61FEA" w:rsidRPr="00796B28" w:rsidRDefault="0086540B" w:rsidP="004C6785">
            <w:pPr>
              <w:shd w:val="clear" w:color="auto" w:fill="FFFFFF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  <w:lang w:eastAsia="ru-RU"/>
              </w:rPr>
              <w:t>Обов’язкові освітні компоненти –   66   кредитів        ЄКТС</w:t>
            </w:r>
          </w:p>
          <w:p w14:paraId="13002058" w14:textId="77777777" w:rsidR="00D61FEA" w:rsidRPr="00796B28" w:rsidRDefault="0086540B" w:rsidP="004C6785">
            <w:pPr>
              <w:shd w:val="clear" w:color="auto" w:fill="FFFFFF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  <w:lang w:eastAsia="ru-RU"/>
              </w:rPr>
              <w:t>Вибіркові освітні компоненти –    24     кредитів         ЄКТС</w:t>
            </w:r>
          </w:p>
        </w:tc>
        <w:tc>
          <w:tcPr>
            <w:tcW w:w="30" w:type="dxa"/>
          </w:tcPr>
          <w:p w14:paraId="06E59BA6" w14:textId="77777777" w:rsidR="00D61FEA" w:rsidRPr="00796B28" w:rsidRDefault="00D61FEA"/>
        </w:tc>
      </w:tr>
      <w:tr w:rsidR="00B16C49" w:rsidRPr="00796B28" w14:paraId="4DC738F4" w14:textId="77777777" w:rsidTr="00B16C49">
        <w:trPr>
          <w:trHeight w:val="380"/>
        </w:trPr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611" w14:textId="77777777" w:rsidR="00B16C49" w:rsidRPr="00796B28" w:rsidRDefault="00B16C49" w:rsidP="00B16C49">
            <w:pPr>
              <w:shd w:val="clear" w:color="auto" w:fill="FFFFFF"/>
              <w:ind w:left="255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3 – Мета освітньої програми</w:t>
            </w:r>
          </w:p>
        </w:tc>
        <w:tc>
          <w:tcPr>
            <w:tcW w:w="30" w:type="dxa"/>
          </w:tcPr>
          <w:p w14:paraId="1F990E53" w14:textId="77777777" w:rsidR="00B16C49" w:rsidRPr="00796B28" w:rsidRDefault="00B16C49"/>
        </w:tc>
      </w:tr>
      <w:tr w:rsidR="00B16C49" w:rsidRPr="00796B28" w14:paraId="6E1B51EB" w14:textId="77777777" w:rsidTr="00B16C49">
        <w:trPr>
          <w:trHeight w:val="1035"/>
        </w:trPr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852" w14:textId="77777777" w:rsidR="00B16C49" w:rsidRPr="00796B28" w:rsidRDefault="00B16C49" w:rsidP="004C6785">
            <w:pPr>
              <w:shd w:val="clear" w:color="auto" w:fill="FFFFFF"/>
              <w:ind w:left="255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Підготовка кваліфікованих конкурентноспроможніх фахівців у сфері фізичної культури і спорту, здатних самостійно розв’язувати складні спеціалізовані завдання і проблеми у сфері професійної діяльності з урахуванням тенденцій розвитку галузі, потреб роботодавців та стейкхолдерів.</w:t>
            </w:r>
          </w:p>
        </w:tc>
        <w:tc>
          <w:tcPr>
            <w:tcW w:w="30" w:type="dxa"/>
          </w:tcPr>
          <w:p w14:paraId="4071F045" w14:textId="77777777" w:rsidR="00B16C49" w:rsidRPr="00796B28" w:rsidRDefault="00B16C49"/>
        </w:tc>
      </w:tr>
      <w:tr w:rsidR="00B16C49" w:rsidRPr="00796B28" w14:paraId="0C0A7753" w14:textId="77777777" w:rsidTr="00B16C49">
        <w:trPr>
          <w:trHeight w:val="398"/>
        </w:trPr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8FD2" w14:textId="77777777" w:rsidR="00B16C49" w:rsidRPr="00796B28" w:rsidRDefault="00B16C49" w:rsidP="00B16C49">
            <w:pPr>
              <w:shd w:val="clear" w:color="auto" w:fill="FFFFFF"/>
              <w:ind w:left="255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4 – Характеристика освітньої програми</w:t>
            </w:r>
          </w:p>
        </w:tc>
        <w:tc>
          <w:tcPr>
            <w:tcW w:w="30" w:type="dxa"/>
          </w:tcPr>
          <w:p w14:paraId="2DF4310C" w14:textId="77777777" w:rsidR="00B16C49" w:rsidRPr="00796B28" w:rsidRDefault="00B16C49"/>
        </w:tc>
      </w:tr>
      <w:tr w:rsidR="00B16C49" w:rsidRPr="00796B28" w14:paraId="7D446F12" w14:textId="77777777" w:rsidTr="00B16C49">
        <w:trPr>
          <w:trHeight w:val="183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5617" w14:textId="77777777" w:rsidR="00B16C49" w:rsidRPr="00796B28" w:rsidRDefault="00B16C49" w:rsidP="00B16C49">
            <w:pPr>
              <w:jc w:val="both"/>
            </w:pPr>
            <w:r w:rsidRPr="00796B28">
              <w:rPr>
                <w:b/>
                <w:sz w:val="24"/>
                <w:szCs w:val="24"/>
              </w:rPr>
              <w:t>Орієнтація</w:t>
            </w:r>
          </w:p>
          <w:p w14:paraId="244366E8" w14:textId="77777777" w:rsidR="00B16C49" w:rsidRPr="00796B28" w:rsidRDefault="00B16C49" w:rsidP="00B16C4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96B28">
              <w:rPr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EC0" w14:textId="77777777" w:rsidR="00B16C49" w:rsidRPr="00796B28" w:rsidRDefault="00B16C49" w:rsidP="004C6785">
            <w:pPr>
              <w:shd w:val="clear" w:color="auto" w:fill="FFFFFF"/>
              <w:ind w:left="255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Освітньо-професійна програма другого (магістерського) рівня вищої освіти спеціальності 017 Фізична культура і спорт </w:t>
            </w:r>
            <w:r w:rsidRPr="00796B28">
              <w:rPr>
                <w:sz w:val="24"/>
              </w:rPr>
              <w:t>зорієнтована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</w:t>
            </w:r>
            <w:r w:rsidRPr="00796B28">
              <w:rPr>
                <w:spacing w:val="1"/>
                <w:sz w:val="24"/>
              </w:rPr>
              <w:t xml:space="preserve"> загальну та професійну </w:t>
            </w:r>
            <w:r w:rsidRPr="00796B28">
              <w:rPr>
                <w:sz w:val="24"/>
              </w:rPr>
              <w:t>підготовку конкурентоспроможного, гармонійно та всебічно розвиненого фахівця, який володіє інтегральною, загальними та фаховими (предметними) компетентностями, спрямована на безперервну самоосвіту та професійне самовдосконалення.</w:t>
            </w:r>
          </w:p>
        </w:tc>
        <w:tc>
          <w:tcPr>
            <w:tcW w:w="30" w:type="dxa"/>
          </w:tcPr>
          <w:p w14:paraId="5DA425A1" w14:textId="77777777" w:rsidR="00B16C49" w:rsidRPr="00796B28" w:rsidRDefault="00B16C49"/>
        </w:tc>
      </w:tr>
      <w:tr w:rsidR="00D61FEA" w:rsidRPr="00796B28" w14:paraId="2C48CAE1" w14:textId="77777777" w:rsidTr="00B16C49">
        <w:trPr>
          <w:trHeight w:val="18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00B9" w14:textId="77777777" w:rsidR="00D61FEA" w:rsidRPr="00796B28" w:rsidRDefault="0086540B" w:rsidP="004C6785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845B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Про</w:t>
            </w:r>
            <w:r w:rsidR="00EB207A" w:rsidRPr="00796B28">
              <w:rPr>
                <w:sz w:val="24"/>
                <w:szCs w:val="24"/>
              </w:rPr>
              <w:t>грама сфокусована на підготовку</w:t>
            </w:r>
            <w:r w:rsidRPr="00796B28">
              <w:rPr>
                <w:sz w:val="24"/>
              </w:rPr>
              <w:t xml:space="preserve"> фахівця галузі знань освіта/педагогіка, </w:t>
            </w:r>
            <w:r w:rsidRPr="00796B28">
              <w:rPr>
                <w:sz w:val="24"/>
                <w:szCs w:val="24"/>
              </w:rPr>
              <w:t>тренера-викладача з виду спорту,</w:t>
            </w:r>
            <w:r w:rsidRPr="00796B28">
              <w:rPr>
                <w:sz w:val="24"/>
              </w:rPr>
              <w:t xml:space="preserve"> </w:t>
            </w:r>
            <w:r w:rsidRPr="00796B28">
              <w:rPr>
                <w:color w:val="000000"/>
                <w:sz w:val="24"/>
              </w:rPr>
              <w:t>викладача закладу вищої освіти,</w:t>
            </w:r>
            <w:r w:rsidRPr="00796B28">
              <w:rPr>
                <w:color w:val="FF0000"/>
                <w:sz w:val="24"/>
              </w:rPr>
              <w:t xml:space="preserve"> </w:t>
            </w:r>
            <w:r w:rsidRPr="00796B28">
              <w:rPr>
                <w:sz w:val="24"/>
              </w:rPr>
              <w:t>який володіє</w:t>
            </w:r>
            <w:r w:rsidRPr="00796B28">
              <w:t xml:space="preserve"> </w:t>
            </w:r>
            <w:r w:rsidRPr="00796B28">
              <w:rPr>
                <w:sz w:val="24"/>
              </w:rPr>
              <w:t>сучасними інноваційними знан</w:t>
            </w:r>
            <w:r w:rsidR="00EB207A" w:rsidRPr="00796B28">
              <w:rPr>
                <w:sz w:val="24"/>
              </w:rPr>
              <w:t>нями, уміннями і навичками за</w:t>
            </w:r>
            <w:r w:rsidRPr="00796B28">
              <w:rPr>
                <w:sz w:val="24"/>
              </w:rPr>
              <w:t xml:space="preserve"> спеціальністю </w:t>
            </w:r>
            <w:r w:rsidR="00EB207A" w:rsidRPr="00796B28">
              <w:rPr>
                <w:sz w:val="24"/>
              </w:rPr>
              <w:t>017 Фізична культура і спорт</w:t>
            </w:r>
            <w:r w:rsidRPr="00796B28">
              <w:rPr>
                <w:sz w:val="24"/>
              </w:rPr>
              <w:t xml:space="preserve">, здатного до навчально-методичної, організаційно-управлінської, аналітичної </w:t>
            </w:r>
            <w:r w:rsidR="00EB207A" w:rsidRPr="00796B28">
              <w:rPr>
                <w:sz w:val="24"/>
              </w:rPr>
              <w:t>та</w:t>
            </w:r>
            <w:r w:rsidRPr="00796B28">
              <w:rPr>
                <w:sz w:val="24"/>
              </w:rPr>
              <w:t xml:space="preserve"> науково-дослідної діяльності в педагогічній освіті з акцентом на професійну діяльність у галузі фізичної культури і спорту.</w:t>
            </w:r>
          </w:p>
        </w:tc>
        <w:tc>
          <w:tcPr>
            <w:tcW w:w="30" w:type="dxa"/>
          </w:tcPr>
          <w:p w14:paraId="47809E61" w14:textId="77777777" w:rsidR="00D61FEA" w:rsidRPr="00796B28" w:rsidRDefault="00D61FEA"/>
        </w:tc>
      </w:tr>
      <w:tr w:rsidR="00D61FEA" w:rsidRPr="00796B28" w14:paraId="451BC51C" w14:textId="77777777" w:rsidTr="00B16C49">
        <w:trPr>
          <w:trHeight w:val="26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D2D5" w14:textId="77777777" w:rsidR="00D61FEA" w:rsidRPr="00796B28" w:rsidRDefault="0086540B" w:rsidP="004C6785">
            <w:pPr>
              <w:jc w:val="both"/>
            </w:pPr>
            <w:r w:rsidRPr="00796B28">
              <w:rPr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1EF5" w14:textId="77777777" w:rsidR="00D61FEA" w:rsidRPr="00796B28" w:rsidRDefault="0086540B" w:rsidP="004C6785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Освітньо-професійна програма реалізує комплексний студентоцентрований  підхід до формування та розвитку компетентностей для здійснення професійної діяльності у сфері фізичної культури і спорту.</w:t>
            </w:r>
          </w:p>
          <w:p w14:paraId="0B544DF0" w14:textId="77777777" w:rsidR="00D61FEA" w:rsidRPr="00796B28" w:rsidRDefault="0086540B" w:rsidP="004C6785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b/>
                <w:sz w:val="24"/>
              </w:rPr>
              <w:t>Особливостями</w:t>
            </w:r>
            <w:r w:rsidRPr="00796B28">
              <w:rPr>
                <w:b/>
                <w:spacing w:val="-3"/>
                <w:sz w:val="24"/>
              </w:rPr>
              <w:t xml:space="preserve"> </w:t>
            </w:r>
            <w:r w:rsidRPr="00796B28">
              <w:rPr>
                <w:b/>
                <w:sz w:val="24"/>
              </w:rPr>
              <w:t>програми</w:t>
            </w:r>
            <w:r w:rsidRPr="00796B28">
              <w:rPr>
                <w:b/>
                <w:spacing w:val="-3"/>
                <w:sz w:val="24"/>
              </w:rPr>
              <w:t xml:space="preserve"> </w:t>
            </w:r>
            <w:r w:rsidRPr="00796B28">
              <w:rPr>
                <w:b/>
                <w:sz w:val="24"/>
              </w:rPr>
              <w:t>є</w:t>
            </w:r>
            <w:r w:rsidRPr="00796B28">
              <w:rPr>
                <w:sz w:val="24"/>
              </w:rPr>
              <w:t>:</w:t>
            </w:r>
          </w:p>
          <w:p w14:paraId="3C3E94C1" w14:textId="77777777" w:rsidR="00D61FEA" w:rsidRPr="00796B28" w:rsidRDefault="0086540B" w:rsidP="004C6785">
            <w:pPr>
              <w:pStyle w:val="TableParagraph"/>
              <w:tabs>
                <w:tab w:val="left" w:pos="370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особистісно-орієнтований</w:t>
            </w:r>
            <w:r w:rsidRPr="00796B28">
              <w:rPr>
                <w:spacing w:val="-3"/>
                <w:sz w:val="24"/>
              </w:rPr>
              <w:t xml:space="preserve"> та практико-орієнтований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підхід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до</w:t>
            </w:r>
            <w:r w:rsidRPr="00796B28">
              <w:rPr>
                <w:spacing w:val="-6"/>
                <w:sz w:val="24"/>
              </w:rPr>
              <w:t xml:space="preserve"> </w:t>
            </w:r>
            <w:r w:rsidRPr="00796B28">
              <w:rPr>
                <w:sz w:val="24"/>
              </w:rPr>
              <w:t>здобувачів;</w:t>
            </w:r>
          </w:p>
          <w:p w14:paraId="47DD7C2A" w14:textId="77777777" w:rsidR="00D61FEA" w:rsidRPr="00796B28" w:rsidRDefault="0086540B" w:rsidP="004C6785">
            <w:pPr>
              <w:pStyle w:val="TableParagraph"/>
              <w:tabs>
                <w:tab w:val="left" w:pos="370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використання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інноваційних</w:t>
            </w:r>
            <w:r w:rsidRPr="00796B28">
              <w:rPr>
                <w:spacing w:val="-5"/>
                <w:sz w:val="24"/>
              </w:rPr>
              <w:t xml:space="preserve"> </w:t>
            </w:r>
            <w:r w:rsidRPr="00796B28">
              <w:rPr>
                <w:sz w:val="24"/>
              </w:rPr>
              <w:t>підходів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до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викладання;</w:t>
            </w:r>
          </w:p>
          <w:p w14:paraId="16F13F1C" w14:textId="77777777" w:rsidR="00D61FEA" w:rsidRPr="00796B28" w:rsidRDefault="0086540B" w:rsidP="004C6785">
            <w:pPr>
              <w:pStyle w:val="TableParagraph"/>
              <w:tabs>
                <w:tab w:val="left" w:pos="370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дотримання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стандартів</w:t>
            </w:r>
            <w:r w:rsidRPr="00796B28">
              <w:rPr>
                <w:spacing w:val="-5"/>
                <w:sz w:val="24"/>
              </w:rPr>
              <w:t xml:space="preserve"> </w:t>
            </w:r>
            <w:r w:rsidRPr="00796B28">
              <w:rPr>
                <w:sz w:val="24"/>
              </w:rPr>
              <w:t>академічної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доброчесності;</w:t>
            </w:r>
          </w:p>
          <w:p w14:paraId="400EE592" w14:textId="77777777" w:rsidR="00D61FEA" w:rsidRPr="00796B28" w:rsidRDefault="0086540B" w:rsidP="004C6785">
            <w:pPr>
              <w:pStyle w:val="TableParagraph"/>
              <w:tabs>
                <w:tab w:val="left" w:pos="370"/>
                <w:tab w:val="left" w:pos="1722"/>
                <w:tab w:val="left" w:pos="4499"/>
                <w:tab w:val="left" w:pos="4914"/>
                <w:tab w:val="left" w:pos="6257"/>
                <w:tab w:val="left" w:pos="7514"/>
              </w:tabs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</w:rPr>
              <w:t>організація масового, дитячо-юнацького, адаптивного спорту та спорту вищих досягнень з у</w:t>
            </w:r>
            <w:r w:rsidRPr="00796B28">
              <w:rPr>
                <w:sz w:val="24"/>
                <w:szCs w:val="24"/>
              </w:rPr>
              <w:t xml:space="preserve">рахуванням потреб роботодавців та </w:t>
            </w:r>
            <w:proofErr w:type="spellStart"/>
            <w:r w:rsidRPr="00796B28">
              <w:rPr>
                <w:sz w:val="24"/>
                <w:szCs w:val="24"/>
              </w:rPr>
              <w:t>скейкхолдерів</w:t>
            </w:r>
            <w:proofErr w:type="spellEnd"/>
            <w:r w:rsidRPr="00796B28">
              <w:rPr>
                <w:sz w:val="24"/>
                <w:szCs w:val="24"/>
              </w:rPr>
              <w:t xml:space="preserve"> галузі.</w:t>
            </w:r>
            <w:r w:rsidR="00B16C49" w:rsidRPr="00796B28">
              <w:rPr>
                <w:sz w:val="24"/>
                <w:szCs w:val="24"/>
              </w:rPr>
              <w:br/>
            </w:r>
          </w:p>
          <w:p w14:paraId="1689E80F" w14:textId="77777777" w:rsidR="00B16C49" w:rsidRPr="00796B28" w:rsidRDefault="00B16C49" w:rsidP="00B16C49">
            <w:pPr>
              <w:pStyle w:val="TableParagraph"/>
              <w:tabs>
                <w:tab w:val="left" w:pos="370"/>
                <w:tab w:val="left" w:pos="1722"/>
                <w:tab w:val="left" w:pos="4499"/>
                <w:tab w:val="left" w:pos="4914"/>
                <w:tab w:val="left" w:pos="6257"/>
                <w:tab w:val="left" w:pos="75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30" w:type="dxa"/>
          </w:tcPr>
          <w:p w14:paraId="43984F01" w14:textId="77777777" w:rsidR="00D61FEA" w:rsidRPr="00796B28" w:rsidRDefault="00D61FEA"/>
        </w:tc>
      </w:tr>
      <w:tr w:rsidR="00D61FEA" w:rsidRPr="00796B28" w14:paraId="0BD33C15" w14:textId="77777777" w:rsidTr="00B16C49">
        <w:trPr>
          <w:gridAfter w:val="1"/>
          <w:wAfter w:w="30" w:type="dxa"/>
          <w:trHeight w:val="274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65A4A7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lastRenderedPageBreak/>
              <w:t>5 – Придатність випускників до працевлаштування та подальше навчання</w:t>
            </w:r>
          </w:p>
        </w:tc>
        <w:tc>
          <w:tcPr>
            <w:tcW w:w="32" w:type="dxa"/>
          </w:tcPr>
          <w:p w14:paraId="376A8092" w14:textId="77777777" w:rsidR="00D61FEA" w:rsidRPr="00796B28" w:rsidRDefault="00D61FEA"/>
        </w:tc>
      </w:tr>
      <w:tr w:rsidR="00D61FEA" w:rsidRPr="00796B28" w14:paraId="2A991514" w14:textId="77777777" w:rsidTr="00B16C49">
        <w:trPr>
          <w:trHeight w:val="42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9957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82C9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Після закінчення навчання за освітніми програмами магістра фізичної культури і спорту випускник здатен виконувати зазначену в ДК 009:2010 та ДК 003:2010 такі види діяльності: </w:t>
            </w:r>
          </w:p>
          <w:p w14:paraId="5F852D3D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Тренер з виду спорту (федерації, збірної чи клубної команди, спортивної школи і т. ін.);</w:t>
            </w:r>
          </w:p>
          <w:p w14:paraId="13255D4C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Тренер-викладач з виду спорту (спортивної школи, секції і т. ін.);</w:t>
            </w:r>
          </w:p>
          <w:p w14:paraId="1B78E1D0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Тренер-методист;</w:t>
            </w:r>
          </w:p>
          <w:p w14:paraId="077B9AB1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3475(22768) Інструктор-методист з фізичної культури та спорту.</w:t>
            </w:r>
          </w:p>
          <w:p w14:paraId="2BEA3FA2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3431 Відповідальний секретар федерації виду спорту</w:t>
            </w:r>
          </w:p>
          <w:p w14:paraId="549800B1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Інструктор-методист тренажерного комплексу (залу).</w:t>
            </w:r>
          </w:p>
          <w:p w14:paraId="665F7425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Інструктор-методист спортивної школи</w:t>
            </w:r>
          </w:p>
          <w:p w14:paraId="76F79438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Інструктор навчально-тренувального пункту</w:t>
            </w:r>
          </w:p>
          <w:p w14:paraId="12FE0DF3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3475 (22831) Інструктор з фізкультури</w:t>
            </w:r>
          </w:p>
          <w:p w14:paraId="3769E271" w14:textId="77777777" w:rsidR="00C04A5D" w:rsidRPr="00796B28" w:rsidRDefault="00C04A5D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2310.2 Викладач-стажист</w:t>
            </w:r>
          </w:p>
          <w:p w14:paraId="7420E79C" w14:textId="77777777" w:rsidR="00D61FEA" w:rsidRPr="00796B28" w:rsidRDefault="00C04A5D" w:rsidP="00C04A5D">
            <w:pPr>
              <w:ind w:left="255"/>
              <w:jc w:val="both"/>
            </w:pPr>
            <w:r w:rsidRPr="00796B28">
              <w:rPr>
                <w:sz w:val="24"/>
                <w:szCs w:val="24"/>
              </w:rPr>
              <w:t>2310.2 Викладач закладу вищої освіти (з фаху).</w:t>
            </w:r>
          </w:p>
        </w:tc>
        <w:tc>
          <w:tcPr>
            <w:tcW w:w="30" w:type="dxa"/>
          </w:tcPr>
          <w:p w14:paraId="2D622E5B" w14:textId="77777777" w:rsidR="00D61FEA" w:rsidRPr="00796B28" w:rsidRDefault="00D61FEA"/>
        </w:tc>
      </w:tr>
      <w:tr w:rsidR="00D61FEA" w:rsidRPr="00796B28" w14:paraId="1C92919D" w14:textId="77777777" w:rsidTr="00B16C49">
        <w:trPr>
          <w:trHeight w:val="9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66B3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0F9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Можливість навчання за програмою третього (освітньо-наукового) рівня вищої освіти - </w:t>
            </w:r>
            <w:r w:rsidRPr="00796B28">
              <w:rPr>
                <w:sz w:val="24"/>
              </w:rPr>
              <w:t>ступеня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доктора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філософії</w:t>
            </w:r>
            <w:r w:rsidRPr="00796B28">
              <w:rPr>
                <w:sz w:val="24"/>
                <w:szCs w:val="24"/>
              </w:rPr>
              <w:t>. Набуття додаткових кваліфікацій в системі післядипломної освіти.</w:t>
            </w:r>
          </w:p>
        </w:tc>
        <w:tc>
          <w:tcPr>
            <w:tcW w:w="30" w:type="dxa"/>
          </w:tcPr>
          <w:p w14:paraId="75DC3963" w14:textId="77777777" w:rsidR="00D61FEA" w:rsidRPr="00796B28" w:rsidRDefault="00D61FEA"/>
        </w:tc>
      </w:tr>
      <w:tr w:rsidR="00D61FEA" w:rsidRPr="00796B28" w14:paraId="241DE6C5" w14:textId="77777777" w:rsidTr="00B16C49">
        <w:trPr>
          <w:gridAfter w:val="1"/>
          <w:wAfter w:w="30" w:type="dxa"/>
          <w:trHeight w:val="424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E8F73F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6 – Викладання та оцінювання</w:t>
            </w:r>
          </w:p>
        </w:tc>
        <w:tc>
          <w:tcPr>
            <w:tcW w:w="32" w:type="dxa"/>
          </w:tcPr>
          <w:p w14:paraId="2D62031B" w14:textId="77777777" w:rsidR="00D61FEA" w:rsidRPr="00796B28" w:rsidRDefault="00D61FEA"/>
        </w:tc>
      </w:tr>
      <w:tr w:rsidR="00D61FEA" w:rsidRPr="00796B28" w14:paraId="369A675B" w14:textId="77777777" w:rsidTr="00B16C49">
        <w:trPr>
          <w:trHeight w:val="39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E3BE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123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Освітній процес здійснюється на засадах </w:t>
            </w:r>
            <w:proofErr w:type="spellStart"/>
            <w:r w:rsidRPr="00796B28">
              <w:rPr>
                <w:sz w:val="24"/>
                <w:szCs w:val="24"/>
              </w:rPr>
              <w:t>студентоцентризму</w:t>
            </w:r>
            <w:proofErr w:type="spellEnd"/>
            <w:r w:rsidRPr="00796B28">
              <w:rPr>
                <w:sz w:val="24"/>
                <w:szCs w:val="24"/>
              </w:rPr>
              <w:t xml:space="preserve">, проблемно-орієнтованого та практико-орієнтованого підходу у навчанні з використанням інноваційних методів (стимулювання та мотивація до навчально-пізнавальної та дослідницької діяльності, самоконтроль, взаємоконтроль, дискусії) і технологій (ігрові, тренінгові, проблемно-пошукові, </w:t>
            </w:r>
            <w:proofErr w:type="spellStart"/>
            <w:r w:rsidRPr="00796B28">
              <w:rPr>
                <w:sz w:val="24"/>
                <w:szCs w:val="24"/>
              </w:rPr>
              <w:t>проєктні</w:t>
            </w:r>
            <w:proofErr w:type="spellEnd"/>
            <w:r w:rsidRPr="00796B28">
              <w:rPr>
                <w:sz w:val="24"/>
                <w:szCs w:val="24"/>
              </w:rPr>
              <w:t>, програмовані, сугестивні, евристичні, рефлексивні).</w:t>
            </w:r>
          </w:p>
          <w:p w14:paraId="39EB5FA3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Освітній процес здійснюється через наступні види навчальних занять: лекції (мультимедійні лекції), семінарські та практичні заняття, виконання завдань самостійної та індивідуальної роботи. Залучення професіоналів-практиків до проведення аудиторних занять.</w:t>
            </w:r>
          </w:p>
          <w:p w14:paraId="15C0B47A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Навчально-методичне забезпечення і консультування самостійної роботи здійснюється через університетське віртуальне навчальне середовище на платформі </w:t>
            </w:r>
            <w:proofErr w:type="spellStart"/>
            <w:r w:rsidRPr="00796B28">
              <w:rPr>
                <w:sz w:val="24"/>
                <w:szCs w:val="24"/>
              </w:rPr>
              <w:t>Moodle</w:t>
            </w:r>
            <w:proofErr w:type="spellEnd"/>
            <w:r w:rsidRPr="00796B28">
              <w:rPr>
                <w:sz w:val="24"/>
                <w:szCs w:val="24"/>
              </w:rPr>
              <w:t>.</w:t>
            </w:r>
            <w:r w:rsidRPr="00796B28">
              <w:t xml:space="preserve"> </w:t>
            </w:r>
            <w:r w:rsidRPr="00796B28">
              <w:rPr>
                <w:sz w:val="24"/>
                <w:szCs w:val="24"/>
              </w:rPr>
              <w:t>Теоретичні знання і практичні навички закріплюються і удосконалюються під час проходження виробничих практик.</w:t>
            </w:r>
          </w:p>
        </w:tc>
        <w:tc>
          <w:tcPr>
            <w:tcW w:w="30" w:type="dxa"/>
          </w:tcPr>
          <w:p w14:paraId="1CD87202" w14:textId="77777777" w:rsidR="00D61FEA" w:rsidRPr="00796B28" w:rsidRDefault="00D61FEA"/>
        </w:tc>
      </w:tr>
      <w:tr w:rsidR="00D61FEA" w:rsidRPr="00796B28" w14:paraId="291032AF" w14:textId="77777777" w:rsidTr="00B16C49">
        <w:trPr>
          <w:trHeight w:val="4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E37A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9BDC" w14:textId="77777777" w:rsidR="00D61FEA" w:rsidRPr="00796B28" w:rsidRDefault="0086540B" w:rsidP="00C04A5D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Оцінювання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навчальних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досягнень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здобувачів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здійснюється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за</w:t>
            </w:r>
            <w:r w:rsidRPr="00796B28">
              <w:rPr>
                <w:spacing w:val="1"/>
                <w:sz w:val="24"/>
              </w:rPr>
              <w:t xml:space="preserve"> </w:t>
            </w:r>
            <w:proofErr w:type="spellStart"/>
            <w:r w:rsidRPr="00796B28">
              <w:rPr>
                <w:sz w:val="24"/>
              </w:rPr>
              <w:t>бально</w:t>
            </w:r>
            <w:proofErr w:type="spellEnd"/>
            <w:r w:rsidRPr="00796B28">
              <w:rPr>
                <w:sz w:val="24"/>
              </w:rPr>
              <w:t>-рейтинговою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системою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(за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усіма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видами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аудиторної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та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поза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аудиторної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(самостійної)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навчальної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діяльності,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спрямованої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опанування навчального матеріалу з освітньої програми) у відповідності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Положення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</w:t>
            </w:r>
            <w:r w:rsidRPr="00796B28">
              <w:rPr>
                <w:spacing w:val="1"/>
                <w:sz w:val="24"/>
              </w:rPr>
              <w:t xml:space="preserve"> </w:t>
            </w:r>
            <w:proofErr w:type="spellStart"/>
            <w:r w:rsidRPr="00796B28">
              <w:rPr>
                <w:sz w:val="24"/>
              </w:rPr>
              <w:t>бально</w:t>
            </w:r>
            <w:proofErr w:type="spellEnd"/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-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накопичувальну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систему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оцінювання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результатів.</w:t>
            </w:r>
          </w:p>
          <w:p w14:paraId="05B206EA" w14:textId="77777777" w:rsidR="00D61FEA" w:rsidRPr="00796B28" w:rsidRDefault="0086540B" w:rsidP="00C04A5D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Види</w:t>
            </w:r>
            <w:r w:rsidRPr="00796B28">
              <w:rPr>
                <w:spacing w:val="36"/>
                <w:sz w:val="24"/>
              </w:rPr>
              <w:t xml:space="preserve"> </w:t>
            </w:r>
            <w:r w:rsidRPr="00796B28">
              <w:rPr>
                <w:sz w:val="24"/>
              </w:rPr>
              <w:t>контролю:</w:t>
            </w:r>
            <w:r w:rsidRPr="00796B28">
              <w:rPr>
                <w:spacing w:val="92"/>
                <w:sz w:val="24"/>
              </w:rPr>
              <w:t xml:space="preserve"> </w:t>
            </w:r>
            <w:r w:rsidRPr="00796B28">
              <w:rPr>
                <w:sz w:val="24"/>
              </w:rPr>
              <w:t>поточний,</w:t>
            </w:r>
            <w:r w:rsidRPr="00796B28">
              <w:rPr>
                <w:spacing w:val="94"/>
                <w:sz w:val="24"/>
              </w:rPr>
              <w:t xml:space="preserve"> </w:t>
            </w:r>
            <w:r w:rsidRPr="00796B28">
              <w:rPr>
                <w:sz w:val="24"/>
              </w:rPr>
              <w:t>підсумковий.</w:t>
            </w:r>
            <w:r w:rsidRPr="00796B28">
              <w:rPr>
                <w:spacing w:val="98"/>
                <w:sz w:val="24"/>
              </w:rPr>
              <w:t xml:space="preserve"> </w:t>
            </w:r>
            <w:r w:rsidRPr="00796B28">
              <w:rPr>
                <w:sz w:val="24"/>
              </w:rPr>
              <w:t>Підсумковий контроль</w:t>
            </w:r>
            <w:r w:rsidRPr="00796B28">
              <w:rPr>
                <w:spacing w:val="53"/>
                <w:sz w:val="24"/>
              </w:rPr>
              <w:t xml:space="preserve"> </w:t>
            </w:r>
            <w:r w:rsidRPr="00796B28">
              <w:rPr>
                <w:sz w:val="24"/>
              </w:rPr>
              <w:t>–</w:t>
            </w:r>
            <w:r w:rsidRPr="00796B28">
              <w:rPr>
                <w:spacing w:val="52"/>
                <w:sz w:val="24"/>
              </w:rPr>
              <w:t xml:space="preserve"> </w:t>
            </w:r>
            <w:r w:rsidRPr="00796B28">
              <w:rPr>
                <w:sz w:val="24"/>
              </w:rPr>
              <w:t>екзамени</w:t>
            </w:r>
            <w:r w:rsidRPr="00796B28">
              <w:rPr>
                <w:spacing w:val="52"/>
                <w:sz w:val="24"/>
              </w:rPr>
              <w:t xml:space="preserve"> </w:t>
            </w:r>
            <w:r w:rsidRPr="00796B28">
              <w:rPr>
                <w:sz w:val="24"/>
              </w:rPr>
              <w:t>та</w:t>
            </w:r>
            <w:r w:rsidRPr="00796B28">
              <w:rPr>
                <w:spacing w:val="51"/>
                <w:sz w:val="24"/>
              </w:rPr>
              <w:t xml:space="preserve"> </w:t>
            </w:r>
            <w:r w:rsidRPr="00796B28">
              <w:rPr>
                <w:sz w:val="24"/>
              </w:rPr>
              <w:t>заліки</w:t>
            </w:r>
            <w:r w:rsidRPr="00796B28">
              <w:rPr>
                <w:spacing w:val="52"/>
                <w:sz w:val="24"/>
              </w:rPr>
              <w:t xml:space="preserve"> </w:t>
            </w:r>
            <w:r w:rsidRPr="00796B28">
              <w:rPr>
                <w:sz w:val="24"/>
              </w:rPr>
              <w:t>з</w:t>
            </w:r>
            <w:r w:rsidRPr="00796B28">
              <w:rPr>
                <w:spacing w:val="53"/>
                <w:sz w:val="24"/>
              </w:rPr>
              <w:t xml:space="preserve"> </w:t>
            </w:r>
            <w:r w:rsidRPr="00796B28">
              <w:rPr>
                <w:sz w:val="24"/>
              </w:rPr>
              <w:t>урахуванням</w:t>
            </w:r>
            <w:r w:rsidRPr="00796B28">
              <w:rPr>
                <w:spacing w:val="55"/>
                <w:sz w:val="24"/>
              </w:rPr>
              <w:t xml:space="preserve"> </w:t>
            </w:r>
            <w:r w:rsidRPr="00796B28">
              <w:rPr>
                <w:sz w:val="24"/>
              </w:rPr>
              <w:t>накопичених</w:t>
            </w:r>
            <w:r w:rsidRPr="00796B28">
              <w:rPr>
                <w:spacing w:val="54"/>
                <w:sz w:val="24"/>
              </w:rPr>
              <w:t xml:space="preserve"> </w:t>
            </w:r>
            <w:r w:rsidRPr="00796B28">
              <w:rPr>
                <w:sz w:val="24"/>
              </w:rPr>
              <w:t>балів</w:t>
            </w:r>
            <w:r w:rsidRPr="00796B28">
              <w:rPr>
                <w:spacing w:val="-57"/>
                <w:sz w:val="24"/>
              </w:rPr>
              <w:t xml:space="preserve">      </w:t>
            </w:r>
            <w:r w:rsidRPr="00796B28">
              <w:rPr>
                <w:sz w:val="24"/>
              </w:rPr>
              <w:t>поточного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контролю.</w:t>
            </w:r>
          </w:p>
          <w:p w14:paraId="19BFF722" w14:textId="77777777" w:rsidR="00D61FEA" w:rsidRPr="00796B28" w:rsidRDefault="0086540B" w:rsidP="00C04A5D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 xml:space="preserve">Форми контролю: усне та письмове опитування, тестові завдання, модульні контрольні роботи, індивідуальні завдання, заліки, екзамени, захист звіту з усіх  видів практик. Система підсумкового оцінювання будується на умовах академічної доброчесності та прозорості.  </w:t>
            </w:r>
          </w:p>
          <w:p w14:paraId="747888B3" w14:textId="77777777" w:rsidR="00D61FEA" w:rsidRPr="00796B28" w:rsidRDefault="0086540B" w:rsidP="00C04A5D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Атестація здійснюється у формі атестаційного екзамену та публічного захисту кваліфікаційної роботи.</w:t>
            </w:r>
          </w:p>
          <w:p w14:paraId="4F212174" w14:textId="77777777" w:rsidR="00D61FEA" w:rsidRPr="00796B28" w:rsidRDefault="0086540B" w:rsidP="00C04A5D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 xml:space="preserve">Система оцінювання будується на засадах академічної доброчесності та прозорості. </w:t>
            </w:r>
          </w:p>
        </w:tc>
        <w:tc>
          <w:tcPr>
            <w:tcW w:w="30" w:type="dxa"/>
          </w:tcPr>
          <w:p w14:paraId="450D44AB" w14:textId="77777777" w:rsidR="00D61FEA" w:rsidRPr="00796B28" w:rsidRDefault="00D61FEA"/>
        </w:tc>
      </w:tr>
      <w:tr w:rsidR="00D61FEA" w:rsidRPr="00796B28" w14:paraId="00F00E2F" w14:textId="77777777" w:rsidTr="00B16C49">
        <w:trPr>
          <w:gridAfter w:val="1"/>
          <w:wAfter w:w="30" w:type="dxa"/>
          <w:trHeight w:val="414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751FE4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7 – Програмні компетентності</w:t>
            </w:r>
          </w:p>
        </w:tc>
        <w:tc>
          <w:tcPr>
            <w:tcW w:w="32" w:type="dxa"/>
          </w:tcPr>
          <w:p w14:paraId="41555022" w14:textId="77777777" w:rsidR="00D61FEA" w:rsidRPr="00796B28" w:rsidRDefault="00D61FEA"/>
        </w:tc>
      </w:tr>
      <w:tr w:rsidR="00D61FEA" w:rsidRPr="00796B28" w14:paraId="1207A6DB" w14:textId="77777777" w:rsidTr="00C04A5D">
        <w:trPr>
          <w:trHeight w:val="3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EC9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Вид компетентності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A0DB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Опис компетентності</w:t>
            </w:r>
          </w:p>
        </w:tc>
        <w:tc>
          <w:tcPr>
            <w:tcW w:w="30" w:type="dxa"/>
          </w:tcPr>
          <w:p w14:paraId="06A8BA81" w14:textId="77777777" w:rsidR="00D61FEA" w:rsidRPr="00796B28" w:rsidRDefault="00D61FEA"/>
        </w:tc>
      </w:tr>
      <w:tr w:rsidR="00D61FEA" w:rsidRPr="00796B28" w14:paraId="58EECF59" w14:textId="77777777" w:rsidTr="00C04A5D">
        <w:trPr>
          <w:trHeight w:val="7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D7AE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9EC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Здатність розв’язувати задачі дослідницького та/або інноваційного характеру у сфері фізичної культури і спорту.</w:t>
            </w:r>
          </w:p>
        </w:tc>
        <w:tc>
          <w:tcPr>
            <w:tcW w:w="30" w:type="dxa"/>
          </w:tcPr>
          <w:p w14:paraId="1164892A" w14:textId="77777777" w:rsidR="00D61FEA" w:rsidRPr="00796B28" w:rsidRDefault="00D61FEA"/>
        </w:tc>
      </w:tr>
      <w:tr w:rsidR="00D61FEA" w:rsidRPr="00796B28" w14:paraId="61274DB3" w14:textId="77777777" w:rsidTr="00B16C49">
        <w:trPr>
          <w:trHeight w:val="2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60EC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lastRenderedPageBreak/>
              <w:t>Загальні компетентності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489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ЗК1. Здатність діяти соціально </w:t>
            </w:r>
            <w:proofErr w:type="spellStart"/>
            <w:r w:rsidRPr="00796B28">
              <w:rPr>
                <w:sz w:val="24"/>
                <w:szCs w:val="24"/>
              </w:rPr>
              <w:t>відповідально</w:t>
            </w:r>
            <w:proofErr w:type="spellEnd"/>
            <w:r w:rsidRPr="00796B28">
              <w:rPr>
                <w:sz w:val="24"/>
                <w:szCs w:val="24"/>
              </w:rPr>
              <w:t xml:space="preserve"> та свідомо.</w:t>
            </w:r>
          </w:p>
          <w:p w14:paraId="3EEA7DB4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ЗК2. Здатність до пошуку, оброблення та аналізу інформації з різних джерел.</w:t>
            </w:r>
          </w:p>
          <w:p w14:paraId="44E52560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ЗК3. Здатність до адаптації та дії в новій ситуації.</w:t>
            </w:r>
          </w:p>
          <w:p w14:paraId="25D7BC8D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ЗК4. Здатність виявляти, ставити та вирішувати проблеми. </w:t>
            </w:r>
          </w:p>
          <w:p w14:paraId="60693D8B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ЗК5. Здатність генерувати нові ідеї (креативність).</w:t>
            </w:r>
          </w:p>
          <w:p w14:paraId="406AF2E9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ЗК6. Здатність розробляти проекти та управляти ними.</w:t>
            </w:r>
          </w:p>
          <w:p w14:paraId="61F5A052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ЗК7. Здатність мотивувати людей та рухатися до спільної мети. </w:t>
            </w:r>
          </w:p>
          <w:p w14:paraId="2714552A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ЗК8. Здатність працювати в міжнародному контексті.</w:t>
            </w:r>
          </w:p>
        </w:tc>
        <w:tc>
          <w:tcPr>
            <w:tcW w:w="30" w:type="dxa"/>
          </w:tcPr>
          <w:p w14:paraId="5213EAE6" w14:textId="77777777" w:rsidR="00D61FEA" w:rsidRPr="00796B28" w:rsidRDefault="00D61FEA"/>
        </w:tc>
      </w:tr>
      <w:tr w:rsidR="00D61FEA" w:rsidRPr="00796B28" w14:paraId="113089BF" w14:textId="77777777" w:rsidTr="00B16C49">
        <w:trPr>
          <w:trHeight w:val="70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A531" w14:textId="77777777" w:rsidR="00D61FEA" w:rsidRPr="00796B28" w:rsidRDefault="0086540B">
            <w:pPr>
              <w:rPr>
                <w:b/>
                <w:bCs/>
                <w:sz w:val="24"/>
                <w:szCs w:val="24"/>
              </w:rPr>
            </w:pPr>
            <w:r w:rsidRPr="00796B28">
              <w:rPr>
                <w:b/>
                <w:bCs/>
                <w:sz w:val="24"/>
                <w:szCs w:val="24"/>
              </w:rPr>
              <w:t>Спеціальні (фахові, предметні) компетентності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87D" w14:textId="77777777" w:rsidR="00D61FEA" w:rsidRPr="00796B28" w:rsidRDefault="0086540B" w:rsidP="00C04A5D">
            <w:pPr>
              <w:ind w:left="255"/>
              <w:jc w:val="both"/>
              <w:rPr>
                <w:b/>
                <w:i/>
                <w:sz w:val="24"/>
                <w:szCs w:val="24"/>
              </w:rPr>
            </w:pPr>
            <w:r w:rsidRPr="00796B28">
              <w:rPr>
                <w:b/>
                <w:i/>
                <w:sz w:val="24"/>
                <w:szCs w:val="24"/>
              </w:rPr>
              <w:t>Спеціальні компетентності, визначені стандартом вищої освіти</w:t>
            </w:r>
          </w:p>
          <w:p w14:paraId="72AFF529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СК1. Здатність до критичного осмислення проблем у сфері фізичної культури і спорту, оригінального мислення та проведення досліджень.</w:t>
            </w:r>
          </w:p>
          <w:p w14:paraId="635D171C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СК2. Здатність розробляти та реалізовувати інноваційні </w:t>
            </w:r>
            <w:proofErr w:type="spellStart"/>
            <w:r w:rsidRPr="00796B28">
              <w:rPr>
                <w:sz w:val="24"/>
                <w:szCs w:val="24"/>
              </w:rPr>
              <w:t>проєкти</w:t>
            </w:r>
            <w:proofErr w:type="spellEnd"/>
            <w:r w:rsidRPr="00796B28">
              <w:rPr>
                <w:sz w:val="24"/>
                <w:szCs w:val="24"/>
              </w:rPr>
              <w:t xml:space="preserve"> у сфері фізичної культури і спорту.</w:t>
            </w:r>
          </w:p>
          <w:p w14:paraId="054C78B3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СК3. Здатність здійснювати науково-педагогічну діяльність у закладах вищої освіти.</w:t>
            </w:r>
          </w:p>
          <w:p w14:paraId="61BF113D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СК4. Здатність управляти робочими або навчальними процесами у сфері фізичної культури та спорту, які є складними, непередбачуваними та потребують нових стратегічних підходів.</w:t>
            </w:r>
          </w:p>
          <w:p w14:paraId="7A05436C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СК5. Здатність розв’язувати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відповідальності. </w:t>
            </w:r>
          </w:p>
          <w:p w14:paraId="36F88683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СК6. Здатність до самоосвіти, самовдосконалення та саморефлексії для успішної професіоналізації у сфері фізичної культури і спорту.</w:t>
            </w:r>
          </w:p>
          <w:p w14:paraId="774D283A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СК7. Здатність планувати, організовувати та здійснювати самостійні наукові дослідження з проблем фізичної культури і спорту.</w:t>
            </w:r>
          </w:p>
          <w:p w14:paraId="660D34B3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СК8. Здатність впроваджувати у практичну діяльність результати наукових досліджень, спрямованих на вирішення прикладних завдань у сфері фізичної культури і спорту.</w:t>
            </w:r>
          </w:p>
          <w:p w14:paraId="23ABAC24" w14:textId="77777777" w:rsidR="00D61FEA" w:rsidRPr="00796B28" w:rsidRDefault="0086540B" w:rsidP="00C04A5D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СК9. Усвідомлювати принципи професійної та академічної етики і необхідність їх дотримання.</w:t>
            </w:r>
          </w:p>
          <w:p w14:paraId="0BF7B740" w14:textId="77777777" w:rsidR="00B16C49" w:rsidRPr="00796B28" w:rsidRDefault="0086540B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СК 10. </w:t>
            </w:r>
            <w:r w:rsidRPr="00796B28">
              <w:rPr>
                <w:color w:val="000000"/>
                <w:sz w:val="24"/>
                <w:szCs w:val="24"/>
              </w:rPr>
              <w:t>Здатність зміцнювати здоров’я людини шляхом використання рухової активності, раціонального харчування та інших чинників здорового способу життя.</w:t>
            </w:r>
            <w:r w:rsidRPr="00796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14:paraId="393DC161" w14:textId="77777777" w:rsidR="00D61FEA" w:rsidRPr="00796B28" w:rsidRDefault="00D61FEA"/>
        </w:tc>
      </w:tr>
      <w:tr w:rsidR="00D61FEA" w:rsidRPr="00796B28" w14:paraId="3A1FC626" w14:textId="77777777" w:rsidTr="00B16C49">
        <w:trPr>
          <w:gridAfter w:val="1"/>
          <w:wAfter w:w="30" w:type="dxa"/>
          <w:trHeight w:val="416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212042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8 – Програмні результати навчання</w:t>
            </w:r>
          </w:p>
        </w:tc>
        <w:tc>
          <w:tcPr>
            <w:tcW w:w="32" w:type="dxa"/>
          </w:tcPr>
          <w:p w14:paraId="27DF3C79" w14:textId="77777777" w:rsidR="00D61FEA" w:rsidRPr="00796B28" w:rsidRDefault="00D61FEA"/>
        </w:tc>
      </w:tr>
      <w:tr w:rsidR="00D61FEA" w:rsidRPr="00796B28" w14:paraId="6F47F85A" w14:textId="77777777" w:rsidTr="00C04A5D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1A0" w14:textId="77777777" w:rsidR="00D61FEA" w:rsidRPr="00796B28" w:rsidRDefault="0086540B">
            <w:pPr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EE75" w14:textId="77777777" w:rsidR="00D61FEA" w:rsidRPr="00796B28" w:rsidRDefault="0086540B" w:rsidP="00B16C49">
            <w:pPr>
              <w:ind w:left="255"/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Опис програмного результату навчання</w:t>
            </w:r>
          </w:p>
          <w:p w14:paraId="41789E33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Результати навчання, визначені стандартом вищої освіти</w:t>
            </w:r>
          </w:p>
          <w:p w14:paraId="4B59DE00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РН1. Аналізувати особливості, протиріччя та перспективи розвитку сучасної сфери фізичної культури і спорту, критично осмислювати проблеми у галузі та на межі галузей знань.</w:t>
            </w:r>
          </w:p>
          <w:p w14:paraId="51A67DD1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РН2. Приймати ефективні рішення щодо вирішення проблем у сфері фізичної культури та спорту, генерувати та порівнювати альтернативи, оцінювати ризики та ресурсні потреби.</w:t>
            </w:r>
          </w:p>
          <w:p w14:paraId="7B359044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РН3. Вільно обговорювати результати професійної діяльності, досліджень та інноваційних </w:t>
            </w:r>
            <w:proofErr w:type="spellStart"/>
            <w:r w:rsidRPr="00796B28">
              <w:rPr>
                <w:sz w:val="24"/>
                <w:szCs w:val="24"/>
              </w:rPr>
              <w:t>проєктів</w:t>
            </w:r>
            <w:proofErr w:type="spellEnd"/>
            <w:r w:rsidRPr="00796B28">
              <w:rPr>
                <w:sz w:val="24"/>
                <w:szCs w:val="24"/>
              </w:rPr>
              <w:t xml:space="preserve"> у сфері фізичної культури та спорту державною та іноземною мовами усно і письмово.</w:t>
            </w:r>
          </w:p>
          <w:p w14:paraId="50EC7CA2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РН4. Зрозуміло і недвозначно доносити власні знання, висновки та аргументацію з питань фізичної культури та спорту до фахівців і нефахівців, зокрема до осіб, які навчаються.</w:t>
            </w:r>
          </w:p>
          <w:p w14:paraId="1B763D7A" w14:textId="77777777" w:rsidR="00B16C49" w:rsidRPr="00796B28" w:rsidRDefault="00B16C49" w:rsidP="00B16C49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РН5. Розробляти і викладати спеціалізовані навчальні дисципліни у закладах вищої освіти.</w:t>
            </w:r>
          </w:p>
        </w:tc>
        <w:tc>
          <w:tcPr>
            <w:tcW w:w="30" w:type="dxa"/>
          </w:tcPr>
          <w:p w14:paraId="22213701" w14:textId="77777777" w:rsidR="00D61FEA" w:rsidRPr="00796B28" w:rsidRDefault="00D61FEA"/>
        </w:tc>
      </w:tr>
      <w:tr w:rsidR="00D61FEA" w:rsidRPr="00796B28" w14:paraId="54CA5847" w14:textId="77777777" w:rsidTr="00C04A5D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07A" w14:textId="77777777" w:rsidR="00D61FEA" w:rsidRPr="00796B28" w:rsidRDefault="0086540B">
            <w:pPr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РН</w:t>
            </w:r>
          </w:p>
        </w:tc>
        <w:tc>
          <w:tcPr>
            <w:tcW w:w="8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4DB" w14:textId="77777777" w:rsidR="00D61FEA" w:rsidRPr="00796B28" w:rsidRDefault="00D61F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14:paraId="3D5DDBE9" w14:textId="77777777" w:rsidR="00D61FEA" w:rsidRPr="00796B28" w:rsidRDefault="00D61FEA"/>
        </w:tc>
      </w:tr>
      <w:tr w:rsidR="00D61FEA" w:rsidRPr="00796B28" w14:paraId="498AE4A6" w14:textId="77777777" w:rsidTr="00B067AB">
        <w:trPr>
          <w:trHeight w:val="3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8570" w14:textId="77777777" w:rsidR="00D61FEA" w:rsidRPr="00796B28" w:rsidRDefault="00D61FE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E3D" w14:textId="77777777" w:rsidR="00D61FEA" w:rsidRPr="00796B28" w:rsidRDefault="0086540B" w:rsidP="00B067AB">
            <w:pPr>
              <w:ind w:left="255" w:hanging="24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РН6. Відшуковувати необхідну інформацію у науковій літературі, базах даних, інших джерелах, аналізувати та оцінювати цю інформацію.</w:t>
            </w:r>
          </w:p>
          <w:p w14:paraId="01A1CA14" w14:textId="77777777" w:rsidR="00D61FEA" w:rsidRPr="00796B28" w:rsidRDefault="0086540B" w:rsidP="00B067AB">
            <w:pPr>
              <w:ind w:left="255" w:hanging="24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РН7. Застосовувати сучасні цифрові технології та спеціалізоване програмне забезпечення, методи статистичного аналізу даних для розв’язання складних задач фізичної культури та спорту.</w:t>
            </w:r>
          </w:p>
          <w:p w14:paraId="36D2126B" w14:textId="77777777" w:rsidR="00D61FEA" w:rsidRPr="00796B28" w:rsidRDefault="0086540B" w:rsidP="00B067AB">
            <w:pPr>
              <w:ind w:left="255" w:hanging="24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РН8. Організовувати ефективну роботу колективу, спрямовану на досягнення визначених цілей з урахуванням економічних, правових та етичних аспектів.</w:t>
            </w:r>
          </w:p>
          <w:p w14:paraId="341972B5" w14:textId="77777777" w:rsidR="00D61FEA" w:rsidRPr="00796B28" w:rsidRDefault="0086540B" w:rsidP="00B067AB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РН9. Розробляти та реалізовувати наукові і прикладні </w:t>
            </w:r>
            <w:proofErr w:type="spellStart"/>
            <w:r w:rsidRPr="00796B28">
              <w:rPr>
                <w:sz w:val="24"/>
                <w:szCs w:val="24"/>
              </w:rPr>
              <w:t>проєкти</w:t>
            </w:r>
            <w:proofErr w:type="spellEnd"/>
            <w:r w:rsidRPr="00796B28">
              <w:rPr>
                <w:sz w:val="24"/>
                <w:szCs w:val="24"/>
              </w:rPr>
              <w:t xml:space="preserve">, спрямовані на розв’язання проблем інноваційного характеру у сфері фізичної культури і спорту, а також дотичні до неї міждисциплінарні </w:t>
            </w:r>
            <w:proofErr w:type="spellStart"/>
            <w:r w:rsidRPr="00796B28">
              <w:rPr>
                <w:sz w:val="24"/>
                <w:szCs w:val="24"/>
              </w:rPr>
              <w:t>проєкти</w:t>
            </w:r>
            <w:proofErr w:type="spellEnd"/>
            <w:r w:rsidRPr="00796B28">
              <w:rPr>
                <w:sz w:val="24"/>
                <w:szCs w:val="24"/>
              </w:rPr>
              <w:t>.</w:t>
            </w:r>
          </w:p>
          <w:p w14:paraId="4F5254E8" w14:textId="77777777" w:rsidR="00D61FEA" w:rsidRPr="00796B28" w:rsidRDefault="0086540B" w:rsidP="00B067AB">
            <w:pPr>
              <w:ind w:left="255"/>
              <w:jc w:val="both"/>
              <w:rPr>
                <w:shd w:val="clear" w:color="auto" w:fill="FFFF00"/>
              </w:rPr>
            </w:pPr>
            <w:r w:rsidRPr="00796B28">
              <w:rPr>
                <w:sz w:val="24"/>
                <w:szCs w:val="24"/>
              </w:rPr>
              <w:t>РН 10. Застосовувати набуті теоретичні знання для розв’язання практичних завдань та змістовно інтерпретувати отримані результати.</w:t>
            </w:r>
            <w:r w:rsidRPr="00796B28">
              <w:t xml:space="preserve"> </w:t>
            </w:r>
          </w:p>
        </w:tc>
        <w:tc>
          <w:tcPr>
            <w:tcW w:w="30" w:type="dxa"/>
          </w:tcPr>
          <w:p w14:paraId="2490293E" w14:textId="77777777" w:rsidR="00D61FEA" w:rsidRPr="00796B28" w:rsidRDefault="00D61FEA"/>
        </w:tc>
      </w:tr>
      <w:tr w:rsidR="00D61FEA" w:rsidRPr="00796B28" w14:paraId="28CA8F23" w14:textId="77777777" w:rsidTr="00B067AB">
        <w:trPr>
          <w:gridAfter w:val="1"/>
          <w:wAfter w:w="30" w:type="dxa"/>
          <w:trHeight w:val="410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7285D3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9 – Ресурсне забезпечення реалізації програми</w:t>
            </w:r>
          </w:p>
        </w:tc>
        <w:tc>
          <w:tcPr>
            <w:tcW w:w="32" w:type="dxa"/>
          </w:tcPr>
          <w:p w14:paraId="7484E177" w14:textId="77777777" w:rsidR="00D61FEA" w:rsidRPr="00796B28" w:rsidRDefault="00D61FEA"/>
        </w:tc>
      </w:tr>
      <w:tr w:rsidR="00D61FEA" w:rsidRPr="00796B28" w14:paraId="6DAE6199" w14:textId="77777777" w:rsidTr="00B067AB">
        <w:trPr>
          <w:trHeight w:val="50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03C2" w14:textId="77777777" w:rsidR="00D61FEA" w:rsidRPr="00796B28" w:rsidRDefault="0086540B" w:rsidP="00B067A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Кадрове</w:t>
            </w:r>
          </w:p>
          <w:p w14:paraId="62B725B5" w14:textId="77777777" w:rsidR="00D61FEA" w:rsidRPr="00796B28" w:rsidRDefault="0086540B" w:rsidP="00B067A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забезпечення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0E4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</w:rPr>
              <w:t>Фахівці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та/або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викладачі,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що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забезпечують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освітньо-професійну</w:t>
            </w:r>
            <w:r w:rsidRPr="00796B28">
              <w:rPr>
                <w:spacing w:val="-57"/>
                <w:sz w:val="24"/>
              </w:rPr>
              <w:t xml:space="preserve"> </w:t>
            </w:r>
            <w:r w:rsidRPr="00796B28">
              <w:rPr>
                <w:sz w:val="24"/>
              </w:rPr>
              <w:t>програму,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відповідають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кадровим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вимогам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ліцензійних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умов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провадження освітньої діяльності закладів освіти. У викладанні освітніх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компонентів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беруть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участь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доктори</w:t>
            </w:r>
            <w:r w:rsidRPr="00796B28">
              <w:rPr>
                <w:spacing w:val="1"/>
                <w:sz w:val="24"/>
              </w:rPr>
              <w:t xml:space="preserve"> і </w:t>
            </w:r>
            <w:r w:rsidRPr="00796B28">
              <w:rPr>
                <w:sz w:val="24"/>
              </w:rPr>
              <w:t>кандидати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наук: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педагогічних,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біологічних, з фізичного виховання і спорту, філософських, історичних,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економічних,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технічних, філологічних,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 xml:space="preserve">психологічних, а також </w:t>
            </w:r>
            <w:r w:rsidR="00B067AB" w:rsidRPr="00796B28">
              <w:rPr>
                <w:sz w:val="24"/>
                <w:szCs w:val="24"/>
              </w:rPr>
              <w:t>доктори філософії з галузі знань 01 «Освіта/Педагогіка» за спеціальністю 017 «Фізична культура і спорт».</w:t>
            </w:r>
          </w:p>
          <w:p w14:paraId="3BAD9007" w14:textId="77777777" w:rsidR="00D61FEA" w:rsidRPr="00796B28" w:rsidRDefault="0086540B" w:rsidP="000A721A">
            <w:pPr>
              <w:shd w:val="clear" w:color="auto" w:fill="FFFFFF"/>
              <w:ind w:left="255"/>
              <w:jc w:val="both"/>
              <w:rPr>
                <w:sz w:val="24"/>
                <w:szCs w:val="24"/>
                <w:lang w:eastAsia="ru-RU"/>
              </w:rPr>
            </w:pPr>
            <w:r w:rsidRPr="00796B28">
              <w:rPr>
                <w:sz w:val="24"/>
                <w:szCs w:val="24"/>
                <w:lang w:eastAsia="ru-RU"/>
              </w:rPr>
              <w:t>При відборі кандидатів на посади НПП кафедр для забезпечення освітньо-</w:t>
            </w:r>
            <w:r w:rsidRPr="00796B28">
              <w:rPr>
                <w:sz w:val="24"/>
              </w:rPr>
              <w:t>професійної</w:t>
            </w:r>
            <w:r w:rsidRPr="00796B28">
              <w:rPr>
                <w:sz w:val="24"/>
                <w:szCs w:val="24"/>
                <w:lang w:eastAsia="ru-RU"/>
              </w:rPr>
              <w:t xml:space="preserve"> програми пріоритетним є дотримання кодексу академічної доброчесності, активне підвищення кваліфікації шляхом неформальної освіти; здійснення професійної діяльності за фахом, наявність досвіду практичної роботи. Всім науково-педагогічним працівникам, відповідно до укладених графіків, університет сприяє підвищенню кваліфікації та стажування не рідше одного разу на п’ять років відповідно до ст.</w:t>
            </w:r>
            <w:r w:rsidR="000A721A" w:rsidRPr="00796B28">
              <w:rPr>
                <w:sz w:val="24"/>
                <w:szCs w:val="24"/>
                <w:lang w:eastAsia="ru-RU"/>
              </w:rPr>
              <w:t xml:space="preserve"> </w:t>
            </w:r>
            <w:r w:rsidRPr="00796B28">
              <w:rPr>
                <w:sz w:val="24"/>
                <w:szCs w:val="24"/>
                <w:lang w:eastAsia="ru-RU"/>
              </w:rPr>
              <w:t xml:space="preserve">60 Закону України «Про вищу освіту» та ліцензійних умов провадження освітньої діяльності закладів освіти (Постанова КМУ від 30.12.2015 р., </w:t>
            </w:r>
            <w:r w:rsidR="000A721A" w:rsidRPr="00796B28">
              <w:rPr>
                <w:sz w:val="24"/>
                <w:szCs w:val="24"/>
                <w:lang w:eastAsia="ru-RU"/>
              </w:rPr>
              <w:t xml:space="preserve">№ </w:t>
            </w:r>
            <w:r w:rsidRPr="00796B28">
              <w:rPr>
                <w:sz w:val="24"/>
                <w:szCs w:val="24"/>
                <w:lang w:eastAsia="ru-RU"/>
              </w:rPr>
              <w:t>1187), Положення про професійний розвиток науково-педагогічних та педагогічних працівників Мелітопольського державного педагогічного університету імені Богдана Хмельницького.</w:t>
            </w:r>
          </w:p>
        </w:tc>
        <w:tc>
          <w:tcPr>
            <w:tcW w:w="30" w:type="dxa"/>
          </w:tcPr>
          <w:p w14:paraId="0C7B3509" w14:textId="77777777" w:rsidR="00D61FEA" w:rsidRPr="00796B28" w:rsidRDefault="00D61FEA"/>
        </w:tc>
      </w:tr>
      <w:tr w:rsidR="00D61FEA" w:rsidRPr="00796B28" w14:paraId="1ABA81F0" w14:textId="77777777" w:rsidTr="00B067AB">
        <w:trPr>
          <w:trHeight w:val="47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7C9" w14:textId="77777777" w:rsidR="00D61FEA" w:rsidRPr="00796B28" w:rsidRDefault="0086540B" w:rsidP="00B067A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Матеріально- технічне</w:t>
            </w:r>
          </w:p>
          <w:p w14:paraId="067A37F1" w14:textId="77777777" w:rsidR="00D61FEA" w:rsidRPr="00796B28" w:rsidRDefault="0086540B" w:rsidP="00B067AB">
            <w:pPr>
              <w:jc w:val="both"/>
            </w:pPr>
            <w:r w:rsidRPr="00796B28">
              <w:rPr>
                <w:b/>
                <w:sz w:val="24"/>
                <w:szCs w:val="24"/>
              </w:rPr>
              <w:t>забезпечення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DDF0" w14:textId="77777777" w:rsidR="00D61FEA" w:rsidRPr="00796B28" w:rsidRDefault="0086540B" w:rsidP="00B067AB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Мелітопольський державний педагогічний університет імені Богдана Хмельницького забезпечує належну матеріально-технічну ресурсну базу для досягнення мети та програмних результатів ОПП. </w:t>
            </w:r>
          </w:p>
          <w:p w14:paraId="170EFB4F" w14:textId="77777777" w:rsidR="00D61FEA" w:rsidRPr="00796B28" w:rsidRDefault="0086540B" w:rsidP="00B067AB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Підготовка магістрів охоплює</w:t>
            </w:r>
            <w:r w:rsidRPr="00796B28">
              <w:rPr>
                <w:sz w:val="24"/>
                <w:szCs w:val="24"/>
              </w:rPr>
              <w:t>:</w:t>
            </w:r>
          </w:p>
          <w:p w14:paraId="34CBC53D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навчальні</w:t>
            </w:r>
            <w:r w:rsidRPr="00796B28">
              <w:rPr>
                <w:spacing w:val="-5"/>
                <w:sz w:val="24"/>
              </w:rPr>
              <w:t xml:space="preserve"> </w:t>
            </w:r>
            <w:r w:rsidRPr="00796B28">
              <w:rPr>
                <w:sz w:val="24"/>
              </w:rPr>
              <w:t>корпуси;</w:t>
            </w:r>
          </w:p>
          <w:p w14:paraId="085A9034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тематичні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кабінети;</w:t>
            </w:r>
          </w:p>
          <w:p w14:paraId="155AC29B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комп’ютерні</w:t>
            </w:r>
            <w:r w:rsidRPr="00796B28">
              <w:rPr>
                <w:spacing w:val="-6"/>
                <w:sz w:val="24"/>
              </w:rPr>
              <w:t xml:space="preserve"> </w:t>
            </w:r>
            <w:r w:rsidRPr="00796B28">
              <w:rPr>
                <w:sz w:val="24"/>
              </w:rPr>
              <w:t>класи;</w:t>
            </w:r>
          </w:p>
          <w:p w14:paraId="55E87220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точки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безкоштовного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бездротового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доступу</w:t>
            </w:r>
            <w:r w:rsidRPr="00796B28">
              <w:rPr>
                <w:spacing w:val="-7"/>
                <w:sz w:val="24"/>
              </w:rPr>
              <w:t xml:space="preserve"> </w:t>
            </w:r>
            <w:r w:rsidRPr="00796B28">
              <w:rPr>
                <w:sz w:val="24"/>
              </w:rPr>
              <w:t>до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 xml:space="preserve">мережі </w:t>
            </w:r>
            <w:proofErr w:type="spellStart"/>
            <w:r w:rsidRPr="00796B28">
              <w:rPr>
                <w:sz w:val="24"/>
              </w:rPr>
              <w:t>Internet</w:t>
            </w:r>
            <w:proofErr w:type="spellEnd"/>
            <w:r w:rsidRPr="00796B28">
              <w:rPr>
                <w:sz w:val="24"/>
              </w:rPr>
              <w:t>;</w:t>
            </w:r>
          </w:p>
          <w:p w14:paraId="516F09D8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спортивні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зали;</w:t>
            </w:r>
          </w:p>
          <w:p w14:paraId="2BD9839A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спортивне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обладнання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(інвентар,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тренажери);</w:t>
            </w:r>
          </w:p>
          <w:p w14:paraId="529A8682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гуртожитки;</w:t>
            </w:r>
          </w:p>
          <w:p w14:paraId="0D2701B8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пункти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харчування;</w:t>
            </w:r>
          </w:p>
          <w:p w14:paraId="2C79B72D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мультимедійне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обладнання;</w:t>
            </w:r>
          </w:p>
          <w:p w14:paraId="54751030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лабораторія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психофізіологічних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досліджень,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яку</w:t>
            </w:r>
            <w:r w:rsidRPr="00796B28">
              <w:rPr>
                <w:spacing w:val="1"/>
                <w:sz w:val="24"/>
              </w:rPr>
              <w:t xml:space="preserve"> </w:t>
            </w:r>
            <w:r w:rsidR="000A721A" w:rsidRPr="00796B28">
              <w:rPr>
                <w:sz w:val="24"/>
              </w:rPr>
              <w:t>оснащена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 xml:space="preserve">комп’ютерною технікою з каналами доступу до мережі </w:t>
            </w:r>
            <w:proofErr w:type="spellStart"/>
            <w:r w:rsidRPr="00796B28">
              <w:rPr>
                <w:sz w:val="24"/>
              </w:rPr>
              <w:t>Internet</w:t>
            </w:r>
            <w:proofErr w:type="spellEnd"/>
            <w:r w:rsidRPr="00796B28">
              <w:rPr>
                <w:sz w:val="24"/>
              </w:rPr>
              <w:t xml:space="preserve"> та обладнанням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для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проведення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психофізіологічних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досліджень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(зокрема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наявна</w:t>
            </w:r>
            <w:r w:rsidRPr="00796B28">
              <w:rPr>
                <w:spacing w:val="1"/>
                <w:sz w:val="24"/>
              </w:rPr>
              <w:t xml:space="preserve"> </w:t>
            </w:r>
            <w:proofErr w:type="spellStart"/>
            <w:r w:rsidRPr="00796B28">
              <w:rPr>
                <w:sz w:val="24"/>
              </w:rPr>
              <w:t>психодіагностична</w:t>
            </w:r>
            <w:proofErr w:type="spellEnd"/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комплектація</w:t>
            </w:r>
            <w:r w:rsidRPr="00796B28">
              <w:rPr>
                <w:spacing w:val="2"/>
                <w:sz w:val="24"/>
              </w:rPr>
              <w:t xml:space="preserve"> </w:t>
            </w:r>
            <w:r w:rsidRPr="00796B28">
              <w:rPr>
                <w:sz w:val="24"/>
              </w:rPr>
              <w:t>«Спорт»).</w:t>
            </w:r>
          </w:p>
        </w:tc>
        <w:tc>
          <w:tcPr>
            <w:tcW w:w="30" w:type="dxa"/>
          </w:tcPr>
          <w:p w14:paraId="29FAEF49" w14:textId="77777777" w:rsidR="00D61FEA" w:rsidRPr="00796B28" w:rsidRDefault="00D61FEA"/>
        </w:tc>
      </w:tr>
      <w:tr w:rsidR="00D61FEA" w:rsidRPr="00796B28" w14:paraId="41CBBD1A" w14:textId="77777777" w:rsidTr="000A721A">
        <w:trPr>
          <w:trHeight w:val="84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936E" w14:textId="77777777" w:rsidR="00D61FEA" w:rsidRPr="00796B28" w:rsidRDefault="0086540B" w:rsidP="00B067A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lastRenderedPageBreak/>
              <w:t>Інформаційне та навчально- методичне</w:t>
            </w:r>
          </w:p>
          <w:p w14:paraId="237FA221" w14:textId="77777777" w:rsidR="00D61FEA" w:rsidRPr="00796B28" w:rsidRDefault="0086540B" w:rsidP="00B067A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забезпечення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842F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Інформаційне</w:t>
            </w:r>
            <w:r w:rsidRPr="00796B28">
              <w:rPr>
                <w:spacing w:val="-6"/>
                <w:sz w:val="24"/>
              </w:rPr>
              <w:t xml:space="preserve"> </w:t>
            </w:r>
            <w:r w:rsidRPr="00796B28">
              <w:rPr>
                <w:sz w:val="24"/>
              </w:rPr>
              <w:t>забезпечення:</w:t>
            </w:r>
          </w:p>
          <w:p w14:paraId="078AEF65" w14:textId="77777777" w:rsidR="00D61FEA" w:rsidRPr="00796B28" w:rsidRDefault="00B067AB" w:rsidP="00B067A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  <w:tab w:val="left" w:pos="1810"/>
                <w:tab w:val="left" w:pos="2543"/>
                <w:tab w:val="left" w:pos="4710"/>
                <w:tab w:val="left" w:pos="6195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 xml:space="preserve">офіційний сайт </w:t>
            </w:r>
            <w:r w:rsidR="0086540B" w:rsidRPr="00796B28">
              <w:rPr>
                <w:sz w:val="24"/>
              </w:rPr>
              <w:t>Мелітополь</w:t>
            </w:r>
            <w:r w:rsidRPr="00796B28">
              <w:rPr>
                <w:sz w:val="24"/>
              </w:rPr>
              <w:t xml:space="preserve">ського державного </w:t>
            </w:r>
            <w:r w:rsidR="0086540B" w:rsidRPr="00796B28">
              <w:rPr>
                <w:spacing w:val="-1"/>
                <w:sz w:val="24"/>
              </w:rPr>
              <w:t>педагогічного</w:t>
            </w:r>
            <w:r w:rsidR="0086540B" w:rsidRPr="00796B28">
              <w:rPr>
                <w:spacing w:val="-57"/>
                <w:sz w:val="24"/>
              </w:rPr>
              <w:t xml:space="preserve"> </w:t>
            </w:r>
            <w:r w:rsidR="0086540B" w:rsidRPr="00796B28">
              <w:rPr>
                <w:sz w:val="24"/>
              </w:rPr>
              <w:t>університету</w:t>
            </w:r>
            <w:r w:rsidR="0086540B" w:rsidRPr="00796B28">
              <w:rPr>
                <w:spacing w:val="-6"/>
                <w:sz w:val="24"/>
              </w:rPr>
              <w:t xml:space="preserve"> </w:t>
            </w:r>
            <w:r w:rsidR="0086540B" w:rsidRPr="00796B28">
              <w:rPr>
                <w:sz w:val="24"/>
              </w:rPr>
              <w:t>імені</w:t>
            </w:r>
            <w:r w:rsidR="0086540B" w:rsidRPr="00796B28">
              <w:rPr>
                <w:spacing w:val="-1"/>
                <w:sz w:val="24"/>
              </w:rPr>
              <w:t xml:space="preserve"> </w:t>
            </w:r>
            <w:r w:rsidR="0086540B" w:rsidRPr="00796B28">
              <w:rPr>
                <w:sz w:val="24"/>
              </w:rPr>
              <w:t>Богдана</w:t>
            </w:r>
            <w:r w:rsidR="0086540B" w:rsidRPr="00796B28">
              <w:rPr>
                <w:spacing w:val="-2"/>
                <w:sz w:val="24"/>
              </w:rPr>
              <w:t xml:space="preserve"> </w:t>
            </w:r>
            <w:r w:rsidR="0086540B" w:rsidRPr="00796B28">
              <w:rPr>
                <w:sz w:val="24"/>
              </w:rPr>
              <w:t>Хмельницького</w:t>
            </w:r>
            <w:r w:rsidR="0086540B" w:rsidRPr="00796B28">
              <w:rPr>
                <w:color w:val="0066CC"/>
                <w:spacing w:val="2"/>
                <w:sz w:val="24"/>
              </w:rPr>
              <w:t xml:space="preserve"> </w:t>
            </w:r>
            <w:hyperlink r:id="rId16">
              <w:r w:rsidR="0086540B" w:rsidRPr="00796B28">
                <w:rPr>
                  <w:color w:val="0066CC"/>
                  <w:sz w:val="24"/>
                  <w:u w:val="single" w:color="0066CC"/>
                </w:rPr>
                <w:t>https://mdpu.org.ua/</w:t>
              </w:r>
            </w:hyperlink>
            <w:r w:rsidR="0086540B" w:rsidRPr="00796B28">
              <w:rPr>
                <w:sz w:val="24"/>
              </w:rPr>
              <w:t>;</w:t>
            </w:r>
          </w:p>
          <w:p w14:paraId="780EB3F4" w14:textId="77777777" w:rsidR="00D61FEA" w:rsidRPr="00796B28" w:rsidRDefault="00B067AB" w:rsidP="00B067AB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  <w:tab w:val="left" w:pos="689"/>
                <w:tab w:val="left" w:pos="2242"/>
                <w:tab w:val="left" w:pos="3189"/>
                <w:tab w:val="left" w:pos="6467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 xml:space="preserve">офіційний сайт природничо-географічного </w:t>
            </w:r>
            <w:r w:rsidR="0086540B" w:rsidRPr="00796B28">
              <w:rPr>
                <w:spacing w:val="-1"/>
                <w:sz w:val="24"/>
              </w:rPr>
              <w:t>факультету</w:t>
            </w:r>
            <w:r w:rsidR="0086540B" w:rsidRPr="00796B28">
              <w:rPr>
                <w:color w:val="0066CC"/>
                <w:spacing w:val="-57"/>
                <w:sz w:val="24"/>
              </w:rPr>
              <w:t xml:space="preserve"> </w:t>
            </w:r>
            <w:hyperlink r:id="rId17">
              <w:r w:rsidR="0086540B" w:rsidRPr="00796B28">
                <w:rPr>
                  <w:color w:val="0066CC"/>
                  <w:sz w:val="24"/>
                  <w:u w:val="single" w:color="0066CC"/>
                </w:rPr>
                <w:t>http://geo.mdpu.org.ua/</w:t>
              </w:r>
            </w:hyperlink>
            <w:r w:rsidR="0086540B" w:rsidRPr="00796B28">
              <w:rPr>
                <w:sz w:val="24"/>
              </w:rPr>
              <w:t>;</w:t>
            </w:r>
          </w:p>
          <w:p w14:paraId="671A95AB" w14:textId="77777777" w:rsidR="00D61FEA" w:rsidRPr="00796B28" w:rsidRDefault="0086540B" w:rsidP="00B067AB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</w:rPr>
              <w:t>необмежений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безкоштовний</w:t>
            </w:r>
            <w:r w:rsidRPr="00796B28">
              <w:rPr>
                <w:spacing w:val="-4"/>
                <w:sz w:val="24"/>
              </w:rPr>
              <w:t xml:space="preserve"> </w:t>
            </w:r>
            <w:r w:rsidRPr="00796B28">
              <w:rPr>
                <w:sz w:val="24"/>
              </w:rPr>
              <w:t>бездротовий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доступ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до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мережі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Інтернет;</w:t>
            </w:r>
          </w:p>
          <w:p w14:paraId="01ECAF0C" w14:textId="77777777" w:rsidR="00D61FEA" w:rsidRPr="00796B28" w:rsidRDefault="00B067A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у</w:t>
            </w:r>
            <w:r w:rsidR="0086540B" w:rsidRPr="00796B28">
              <w:rPr>
                <w:sz w:val="24"/>
              </w:rPr>
              <w:t xml:space="preserve">ніверситетський </w:t>
            </w:r>
            <w:proofErr w:type="spellStart"/>
            <w:r w:rsidR="0086540B" w:rsidRPr="00796B28">
              <w:rPr>
                <w:sz w:val="24"/>
              </w:rPr>
              <w:t>репозиторій</w:t>
            </w:r>
            <w:proofErr w:type="spellEnd"/>
            <w:r w:rsidR="0086540B" w:rsidRPr="00796B28">
              <w:rPr>
                <w:color w:val="0066CC"/>
                <w:sz w:val="24"/>
              </w:rPr>
              <w:t xml:space="preserve"> </w:t>
            </w:r>
            <w:hyperlink r:id="rId18">
              <w:r w:rsidR="0086540B" w:rsidRPr="00796B28">
                <w:rPr>
                  <w:color w:val="0066CC"/>
                  <w:sz w:val="24"/>
                  <w:u w:val="single" w:color="0066CC"/>
                </w:rPr>
                <w:t>http://eprints.mdpu.org.ua/</w:t>
              </w:r>
            </w:hyperlink>
            <w:r w:rsidRPr="00796B28">
              <w:rPr>
                <w:sz w:val="24"/>
              </w:rPr>
              <w:t>;</w:t>
            </w:r>
          </w:p>
          <w:p w14:paraId="7003FE61" w14:textId="77777777" w:rsidR="00D61FEA" w:rsidRPr="00796B28" w:rsidRDefault="00B067A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д</w:t>
            </w:r>
            <w:r w:rsidR="0086540B" w:rsidRPr="00796B28">
              <w:rPr>
                <w:sz w:val="24"/>
              </w:rPr>
              <w:t>оступ до електронних ресурсів Web of Science і Scopus у локальній мережі університету;</w:t>
            </w:r>
          </w:p>
          <w:p w14:paraId="6442B0B8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корпоративна пошта;</w:t>
            </w:r>
          </w:p>
          <w:p w14:paraId="6D827FBF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інформаційні пакети навчально-методичних матеріалів дисциплін і програми практики;</w:t>
            </w:r>
          </w:p>
          <w:p w14:paraId="426BBAB9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наявність ліцензованої програм</w:t>
            </w:r>
            <w:r w:rsidR="00B067AB" w:rsidRPr="00796B28">
              <w:rPr>
                <w:sz w:val="24"/>
              </w:rPr>
              <w:t xml:space="preserve">и перевірки на плагіат </w:t>
            </w:r>
            <w:proofErr w:type="spellStart"/>
            <w:r w:rsidR="00B067AB" w:rsidRPr="00796B28">
              <w:rPr>
                <w:sz w:val="24"/>
              </w:rPr>
              <w:t>Unicheck</w:t>
            </w:r>
            <w:proofErr w:type="spellEnd"/>
            <w:r w:rsidR="00B067AB" w:rsidRPr="00796B28">
              <w:rPr>
                <w:sz w:val="24"/>
              </w:rPr>
              <w:t>;</w:t>
            </w:r>
          </w:p>
          <w:p w14:paraId="39E71A42" w14:textId="77777777" w:rsidR="00B067AB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програмне забезпечення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управління навчальним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процесом елементи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дистанційного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навчання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програмою</w:t>
            </w:r>
            <w:r w:rsidRPr="00796B28">
              <w:rPr>
                <w:spacing w:val="1"/>
                <w:sz w:val="24"/>
              </w:rPr>
              <w:t xml:space="preserve"> </w:t>
            </w:r>
            <w:proofErr w:type="spellStart"/>
            <w:r w:rsidRPr="00796B28">
              <w:rPr>
                <w:sz w:val="24"/>
              </w:rPr>
              <w:t>Moodlе</w:t>
            </w:r>
            <w:proofErr w:type="spellEnd"/>
            <w:r w:rsidRPr="00796B28">
              <w:rPr>
                <w:sz w:val="24"/>
              </w:rPr>
              <w:t>;</w:t>
            </w:r>
          </w:p>
          <w:p w14:paraId="71E721A7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центр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дистанційних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освітніх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технологій</w:t>
            </w:r>
            <w:r w:rsidRPr="00796B28">
              <w:rPr>
                <w:color w:val="0066CC"/>
                <w:spacing w:val="2"/>
                <w:sz w:val="24"/>
              </w:rPr>
              <w:t xml:space="preserve"> </w:t>
            </w:r>
            <w:hyperlink r:id="rId19">
              <w:r w:rsidRPr="00796B28">
                <w:rPr>
                  <w:color w:val="0066CC"/>
                  <w:sz w:val="24"/>
                  <w:u w:val="single" w:color="0066CC"/>
                </w:rPr>
                <w:t>http://www.dfn.mdpu.org.ua/</w:t>
              </w:r>
            </w:hyperlink>
            <w:r w:rsidR="00B067AB" w:rsidRPr="00796B28">
              <w:rPr>
                <w:color w:val="0066CC"/>
                <w:sz w:val="24"/>
                <w:u w:val="single" w:color="0066CC"/>
              </w:rPr>
              <w:t>.</w:t>
            </w:r>
          </w:p>
          <w:p w14:paraId="4B02EF0A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Навчально-методичне</w:t>
            </w:r>
            <w:r w:rsidRPr="00796B28">
              <w:rPr>
                <w:spacing w:val="-8"/>
                <w:sz w:val="24"/>
              </w:rPr>
              <w:t xml:space="preserve"> </w:t>
            </w:r>
            <w:r w:rsidRPr="00796B28">
              <w:rPr>
                <w:sz w:val="24"/>
              </w:rPr>
              <w:t>забезпечення:</w:t>
            </w:r>
          </w:p>
          <w:p w14:paraId="4A9937B6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навчальні</w:t>
            </w:r>
            <w:r w:rsidRPr="00796B28">
              <w:rPr>
                <w:spacing w:val="21"/>
                <w:sz w:val="24"/>
              </w:rPr>
              <w:t xml:space="preserve"> </w:t>
            </w:r>
            <w:r w:rsidRPr="00796B28">
              <w:rPr>
                <w:sz w:val="24"/>
              </w:rPr>
              <w:t>плани,</w:t>
            </w:r>
            <w:r w:rsidRPr="00796B28">
              <w:rPr>
                <w:spacing w:val="21"/>
                <w:sz w:val="24"/>
              </w:rPr>
              <w:t xml:space="preserve"> </w:t>
            </w:r>
            <w:r w:rsidRPr="00796B28">
              <w:rPr>
                <w:sz w:val="24"/>
              </w:rPr>
              <w:t>за</w:t>
            </w:r>
            <w:r w:rsidRPr="00796B28">
              <w:rPr>
                <w:spacing w:val="18"/>
                <w:sz w:val="24"/>
              </w:rPr>
              <w:t xml:space="preserve"> </w:t>
            </w:r>
            <w:r w:rsidRPr="00796B28">
              <w:rPr>
                <w:sz w:val="24"/>
              </w:rPr>
              <w:t>якими</w:t>
            </w:r>
            <w:r w:rsidRPr="00796B28">
              <w:rPr>
                <w:spacing w:val="22"/>
                <w:sz w:val="24"/>
              </w:rPr>
              <w:t xml:space="preserve"> </w:t>
            </w:r>
            <w:r w:rsidRPr="00796B28">
              <w:rPr>
                <w:sz w:val="24"/>
              </w:rPr>
              <w:t>здійснюється</w:t>
            </w:r>
            <w:r w:rsidRPr="00796B28">
              <w:rPr>
                <w:spacing w:val="21"/>
                <w:sz w:val="24"/>
              </w:rPr>
              <w:t xml:space="preserve"> </w:t>
            </w:r>
            <w:r w:rsidRPr="00796B28">
              <w:rPr>
                <w:sz w:val="24"/>
              </w:rPr>
              <w:t>підготовка</w:t>
            </w:r>
            <w:r w:rsidRPr="00796B28">
              <w:rPr>
                <w:spacing w:val="20"/>
                <w:sz w:val="24"/>
              </w:rPr>
              <w:t xml:space="preserve"> </w:t>
            </w:r>
            <w:r w:rsidRPr="00796B28">
              <w:rPr>
                <w:sz w:val="24"/>
              </w:rPr>
              <w:t>здобувачів</w:t>
            </w:r>
            <w:r w:rsidRPr="00796B28">
              <w:rPr>
                <w:spacing w:val="23"/>
                <w:sz w:val="24"/>
              </w:rPr>
              <w:t xml:space="preserve"> </w:t>
            </w:r>
            <w:r w:rsidRPr="00796B28">
              <w:rPr>
                <w:sz w:val="24"/>
              </w:rPr>
              <w:t>вищої</w:t>
            </w:r>
            <w:r w:rsidR="000A721A" w:rsidRPr="00796B28">
              <w:rPr>
                <w:sz w:val="24"/>
              </w:rPr>
              <w:t xml:space="preserve"> </w:t>
            </w:r>
            <w:r w:rsidRPr="00796B28">
              <w:rPr>
                <w:spacing w:val="-57"/>
                <w:sz w:val="24"/>
              </w:rPr>
              <w:t xml:space="preserve"> </w:t>
            </w:r>
            <w:r w:rsidRPr="00796B28">
              <w:rPr>
                <w:sz w:val="24"/>
              </w:rPr>
              <w:t>освіти;</w:t>
            </w:r>
          </w:p>
          <w:p w14:paraId="72FB1C3A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силабуси освітніх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компонентів;</w:t>
            </w:r>
          </w:p>
          <w:p w14:paraId="2676D87B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дидактичні</w:t>
            </w:r>
            <w:r w:rsidRPr="00796B28">
              <w:rPr>
                <w:spacing w:val="27"/>
                <w:sz w:val="24"/>
              </w:rPr>
              <w:t xml:space="preserve"> </w:t>
            </w:r>
            <w:r w:rsidRPr="00796B28">
              <w:rPr>
                <w:sz w:val="24"/>
              </w:rPr>
              <w:t>матеріали</w:t>
            </w:r>
            <w:r w:rsidRPr="00796B28">
              <w:rPr>
                <w:spacing w:val="27"/>
                <w:sz w:val="24"/>
              </w:rPr>
              <w:t xml:space="preserve"> </w:t>
            </w:r>
            <w:r w:rsidRPr="00796B28">
              <w:rPr>
                <w:sz w:val="24"/>
              </w:rPr>
              <w:t>для</w:t>
            </w:r>
            <w:r w:rsidRPr="00796B28">
              <w:rPr>
                <w:spacing w:val="26"/>
                <w:sz w:val="24"/>
              </w:rPr>
              <w:t xml:space="preserve"> </w:t>
            </w:r>
            <w:r w:rsidRPr="00796B28">
              <w:rPr>
                <w:sz w:val="24"/>
              </w:rPr>
              <w:t>самостійної</w:t>
            </w:r>
            <w:r w:rsidRPr="00796B28">
              <w:rPr>
                <w:spacing w:val="24"/>
                <w:sz w:val="24"/>
              </w:rPr>
              <w:t xml:space="preserve"> </w:t>
            </w:r>
            <w:r w:rsidRPr="00796B28">
              <w:rPr>
                <w:sz w:val="24"/>
              </w:rPr>
              <w:t>та</w:t>
            </w:r>
            <w:r w:rsidRPr="00796B28">
              <w:rPr>
                <w:spacing w:val="26"/>
                <w:sz w:val="24"/>
              </w:rPr>
              <w:t xml:space="preserve"> </w:t>
            </w:r>
            <w:r w:rsidRPr="00796B28">
              <w:rPr>
                <w:sz w:val="24"/>
              </w:rPr>
              <w:t>індивідуальної</w:t>
            </w:r>
            <w:r w:rsidRPr="00796B28">
              <w:rPr>
                <w:spacing w:val="30"/>
                <w:sz w:val="24"/>
              </w:rPr>
              <w:t xml:space="preserve"> </w:t>
            </w:r>
            <w:r w:rsidRPr="00796B28">
              <w:rPr>
                <w:sz w:val="24"/>
              </w:rPr>
              <w:t>роботи</w:t>
            </w:r>
            <w:r w:rsidRPr="00796B28">
              <w:rPr>
                <w:spacing w:val="26"/>
                <w:sz w:val="24"/>
              </w:rPr>
              <w:t xml:space="preserve"> </w:t>
            </w:r>
            <w:r w:rsidRPr="00796B28">
              <w:rPr>
                <w:sz w:val="24"/>
              </w:rPr>
              <w:t xml:space="preserve">з </w:t>
            </w:r>
            <w:r w:rsidRPr="00796B28">
              <w:rPr>
                <w:spacing w:val="-57"/>
                <w:sz w:val="24"/>
              </w:rPr>
              <w:t xml:space="preserve"> </w:t>
            </w:r>
            <w:r w:rsidRPr="00796B28">
              <w:rPr>
                <w:sz w:val="24"/>
              </w:rPr>
              <w:t>освітніх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компонентів,</w:t>
            </w:r>
          </w:p>
          <w:p w14:paraId="385BA074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методичні</w:t>
            </w:r>
            <w:r w:rsidRPr="00796B28">
              <w:rPr>
                <w:spacing w:val="2"/>
                <w:sz w:val="24"/>
              </w:rPr>
              <w:t xml:space="preserve"> </w:t>
            </w:r>
            <w:r w:rsidRPr="00796B28">
              <w:rPr>
                <w:sz w:val="24"/>
              </w:rPr>
              <w:t>рекомендації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для</w:t>
            </w:r>
            <w:r w:rsidRPr="00796B28">
              <w:rPr>
                <w:spacing w:val="59"/>
                <w:sz w:val="24"/>
              </w:rPr>
              <w:t xml:space="preserve"> </w:t>
            </w:r>
            <w:r w:rsidRPr="00796B28">
              <w:rPr>
                <w:sz w:val="24"/>
              </w:rPr>
              <w:t>проведення</w:t>
            </w:r>
            <w:r w:rsidRPr="00796B28">
              <w:rPr>
                <w:spacing w:val="60"/>
                <w:sz w:val="24"/>
              </w:rPr>
              <w:t xml:space="preserve"> </w:t>
            </w:r>
            <w:r w:rsidRPr="00796B28">
              <w:rPr>
                <w:sz w:val="24"/>
              </w:rPr>
              <w:t>практичних,</w:t>
            </w:r>
            <w:r w:rsidRPr="00796B28">
              <w:rPr>
                <w:spacing w:val="58"/>
                <w:sz w:val="24"/>
              </w:rPr>
              <w:t xml:space="preserve"> </w:t>
            </w:r>
            <w:r w:rsidRPr="00796B28">
              <w:rPr>
                <w:sz w:val="24"/>
              </w:rPr>
              <w:t>семінарських</w:t>
            </w:r>
            <w:r w:rsidRPr="00796B28">
              <w:rPr>
                <w:spacing w:val="2"/>
                <w:sz w:val="24"/>
              </w:rPr>
              <w:t xml:space="preserve"> </w:t>
            </w:r>
            <w:r w:rsidRPr="00796B28">
              <w:rPr>
                <w:sz w:val="24"/>
              </w:rPr>
              <w:t>і</w:t>
            </w:r>
            <w:r w:rsidRPr="00796B28">
              <w:rPr>
                <w:spacing w:val="-57"/>
                <w:sz w:val="24"/>
              </w:rPr>
              <w:t xml:space="preserve"> </w:t>
            </w:r>
            <w:r w:rsidRPr="00796B28">
              <w:rPr>
                <w:sz w:val="24"/>
              </w:rPr>
              <w:t>самостійних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робіт;</w:t>
            </w:r>
          </w:p>
          <w:p w14:paraId="2E275DB4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програми</w:t>
            </w:r>
            <w:r w:rsidRPr="00796B28">
              <w:rPr>
                <w:spacing w:val="-3"/>
                <w:sz w:val="24"/>
              </w:rPr>
              <w:t xml:space="preserve"> </w:t>
            </w:r>
            <w:r w:rsidRPr="00796B28">
              <w:rPr>
                <w:sz w:val="24"/>
              </w:rPr>
              <w:t>з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усіх видів</w:t>
            </w:r>
            <w:r w:rsidRPr="00796B28">
              <w:rPr>
                <w:spacing w:val="-5"/>
                <w:sz w:val="24"/>
              </w:rPr>
              <w:t xml:space="preserve"> </w:t>
            </w:r>
            <w:r w:rsidRPr="00796B28">
              <w:rPr>
                <w:sz w:val="24"/>
              </w:rPr>
              <w:t>практичної</w:t>
            </w:r>
            <w:r w:rsidRPr="00796B28">
              <w:rPr>
                <w:spacing w:val="-3"/>
                <w:sz w:val="24"/>
              </w:rPr>
              <w:t xml:space="preserve"> </w:t>
            </w:r>
            <w:r w:rsidR="00B067AB" w:rsidRPr="00796B28">
              <w:rPr>
                <w:sz w:val="24"/>
              </w:rPr>
              <w:t>підготовки;</w:t>
            </w:r>
          </w:p>
          <w:p w14:paraId="37429AE2" w14:textId="77777777" w:rsidR="00D61FEA" w:rsidRPr="00796B28" w:rsidRDefault="0086540B" w:rsidP="00B067A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255" w:firstLine="0"/>
              <w:jc w:val="both"/>
              <w:rPr>
                <w:sz w:val="24"/>
              </w:rPr>
            </w:pPr>
            <w:r w:rsidRPr="00796B28">
              <w:rPr>
                <w:sz w:val="24"/>
              </w:rPr>
              <w:t>методичні вказівки щодо виконання кваліфікаційної роботи.</w:t>
            </w:r>
          </w:p>
          <w:p w14:paraId="113C9770" w14:textId="77777777" w:rsidR="00D61FEA" w:rsidRPr="00796B28" w:rsidRDefault="0086540B" w:rsidP="00B067AB">
            <w:pPr>
              <w:pStyle w:val="TableParagraph"/>
              <w:tabs>
                <w:tab w:val="left" w:pos="307"/>
              </w:tabs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  <w:szCs w:val="24"/>
                <w:lang w:eastAsia="ru-RU"/>
              </w:rPr>
              <w:t>Вимоги щодо проведення лекційних та практичних занять науково-педагогічними працівниками визначаються Положенням про організацію освітнього процесу в Мелітопольському державному педагогічному університеті імені Богдана Хмельницького та іншими внутрішніми положеннями.</w:t>
            </w:r>
          </w:p>
        </w:tc>
        <w:tc>
          <w:tcPr>
            <w:tcW w:w="30" w:type="dxa"/>
          </w:tcPr>
          <w:p w14:paraId="5C8A542A" w14:textId="77777777" w:rsidR="00D61FEA" w:rsidRPr="00796B28" w:rsidRDefault="00D61FEA"/>
        </w:tc>
      </w:tr>
      <w:tr w:rsidR="00D61FEA" w:rsidRPr="00796B28" w14:paraId="3775B73A" w14:textId="77777777" w:rsidTr="00B067AB">
        <w:trPr>
          <w:gridAfter w:val="1"/>
          <w:wAfter w:w="30" w:type="dxa"/>
          <w:trHeight w:val="438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227339" w14:textId="77777777" w:rsidR="00D61FEA" w:rsidRPr="00796B28" w:rsidRDefault="0086540B">
            <w:pPr>
              <w:jc w:val="center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10 – Академічна мобільність</w:t>
            </w:r>
          </w:p>
        </w:tc>
        <w:tc>
          <w:tcPr>
            <w:tcW w:w="32" w:type="dxa"/>
          </w:tcPr>
          <w:p w14:paraId="04AB3750" w14:textId="77777777" w:rsidR="00D61FEA" w:rsidRPr="00796B28" w:rsidRDefault="00D61FEA"/>
        </w:tc>
      </w:tr>
      <w:tr w:rsidR="00D61FEA" w:rsidRPr="00796B28" w14:paraId="490800F8" w14:textId="77777777" w:rsidTr="0087252C">
        <w:trPr>
          <w:trHeight w:val="32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AA1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A52C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Здобувачі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вищої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освіти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мають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можливість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рамках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національної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академічної мобільності проходити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 ЗВО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–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партнерах окремі курси,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навчатися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протягом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семестру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подальшим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визнанням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отриманих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результатів</w:t>
            </w:r>
            <w:r w:rsidRPr="00796B28">
              <w:rPr>
                <w:spacing w:val="-2"/>
                <w:sz w:val="24"/>
              </w:rPr>
              <w:t xml:space="preserve"> </w:t>
            </w:r>
            <w:r w:rsidRPr="00796B28">
              <w:rPr>
                <w:sz w:val="24"/>
              </w:rPr>
              <w:t>та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зарахуванням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кредитів.</w:t>
            </w:r>
          </w:p>
          <w:p w14:paraId="36BC44EE" w14:textId="77777777" w:rsidR="00D61FEA" w:rsidRPr="00796B28" w:rsidRDefault="0086540B" w:rsidP="00B067AB">
            <w:pPr>
              <w:pStyle w:val="TableParagraph"/>
              <w:spacing w:line="270" w:lineRule="atLeast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</w:rPr>
              <w:t>Принципи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академічної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мобільності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визначаються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законодавством</w:t>
            </w:r>
            <w:r w:rsidRPr="00796B28">
              <w:rPr>
                <w:spacing w:val="-57"/>
                <w:sz w:val="24"/>
              </w:rPr>
              <w:t xml:space="preserve"> </w:t>
            </w:r>
            <w:r w:rsidRPr="00796B28">
              <w:rPr>
                <w:sz w:val="24"/>
              </w:rPr>
              <w:t>України.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Можливість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навчатися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за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кількома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спеціальностями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або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у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кількох ЗВО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одночасно</w:t>
            </w:r>
            <w:r w:rsidRPr="00796B28">
              <w:rPr>
                <w:spacing w:val="1"/>
                <w:sz w:val="24"/>
              </w:rPr>
              <w:t xml:space="preserve"> </w:t>
            </w:r>
            <w:r w:rsidRPr="00796B28">
              <w:rPr>
                <w:sz w:val="24"/>
              </w:rPr>
              <w:t>визначається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законодавством</w:t>
            </w:r>
            <w:r w:rsidRPr="00796B28">
              <w:rPr>
                <w:spacing w:val="-1"/>
                <w:sz w:val="24"/>
              </w:rPr>
              <w:t xml:space="preserve"> </w:t>
            </w:r>
            <w:r w:rsidRPr="00796B28">
              <w:rPr>
                <w:sz w:val="24"/>
              </w:rPr>
              <w:t>України.</w:t>
            </w:r>
          </w:p>
          <w:p w14:paraId="6FAD1DEC" w14:textId="77777777" w:rsidR="00D61FEA" w:rsidRPr="00796B28" w:rsidRDefault="0086540B" w:rsidP="00B067AB">
            <w:pPr>
              <w:pStyle w:val="TableParagraph"/>
              <w:spacing w:line="270" w:lineRule="atLeast"/>
              <w:ind w:left="255"/>
              <w:jc w:val="both"/>
              <w:rPr>
                <w:sz w:val="24"/>
              </w:rPr>
            </w:pPr>
            <w:r w:rsidRPr="00796B28">
              <w:rPr>
                <w:sz w:val="24"/>
                <w:szCs w:val="24"/>
                <w:lang w:eastAsia="ru-RU"/>
              </w:rPr>
              <w:t>Можливість національної кредитної академічної мобільності у закладах вищої освіти України (Положення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Хмельницького).</w:t>
            </w:r>
          </w:p>
        </w:tc>
        <w:tc>
          <w:tcPr>
            <w:tcW w:w="30" w:type="dxa"/>
          </w:tcPr>
          <w:p w14:paraId="5F61E12A" w14:textId="77777777" w:rsidR="00D61FEA" w:rsidRPr="00796B28" w:rsidRDefault="00D61FEA"/>
        </w:tc>
      </w:tr>
      <w:tr w:rsidR="00D61FEA" w:rsidRPr="00796B28" w14:paraId="59F7E2DA" w14:textId="77777777" w:rsidTr="0087252C">
        <w:trPr>
          <w:trHeight w:val="2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F579" w14:textId="77777777" w:rsidR="00D61FEA" w:rsidRPr="00796B28" w:rsidRDefault="0086540B">
            <w:pPr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F275" w14:textId="77777777" w:rsidR="00D61FEA" w:rsidRPr="00796B28" w:rsidRDefault="0087252C" w:rsidP="00B067AB">
            <w:pPr>
              <w:pStyle w:val="TableParagraph"/>
              <w:tabs>
                <w:tab w:val="left" w:pos="1503"/>
                <w:tab w:val="left" w:pos="3129"/>
                <w:tab w:val="left" w:pos="4672"/>
                <w:tab w:val="left" w:pos="6219"/>
              </w:tabs>
              <w:ind w:left="255"/>
              <w:jc w:val="both"/>
            </w:pPr>
            <w:r w:rsidRPr="00796B28">
              <w:rPr>
                <w:sz w:val="24"/>
                <w:szCs w:val="24"/>
              </w:rPr>
              <w:t xml:space="preserve">Принципи міжнародної академічної мобільності </w:t>
            </w:r>
            <w:r w:rsidR="0086540B" w:rsidRPr="00796B28">
              <w:rPr>
                <w:spacing w:val="-1"/>
                <w:sz w:val="24"/>
                <w:szCs w:val="24"/>
              </w:rPr>
              <w:t>визначаються</w:t>
            </w:r>
            <w:r w:rsidR="0086540B" w:rsidRPr="00796B28">
              <w:rPr>
                <w:spacing w:val="-5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законодавством</w:t>
            </w:r>
            <w:r w:rsidR="0086540B" w:rsidRPr="00796B28">
              <w:rPr>
                <w:spacing w:val="10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України,</w:t>
            </w:r>
            <w:r w:rsidR="0086540B" w:rsidRPr="00796B28">
              <w:rPr>
                <w:spacing w:val="11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інших</w:t>
            </w:r>
            <w:r w:rsidR="0086540B" w:rsidRPr="00796B28">
              <w:rPr>
                <w:spacing w:val="10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країн</w:t>
            </w:r>
            <w:r w:rsidR="0086540B" w:rsidRPr="00796B28">
              <w:rPr>
                <w:spacing w:val="10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та</w:t>
            </w:r>
            <w:r w:rsidR="0086540B" w:rsidRPr="00796B28">
              <w:rPr>
                <w:spacing w:val="10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міжнародними</w:t>
            </w:r>
            <w:r w:rsidR="0086540B" w:rsidRPr="00796B28">
              <w:rPr>
                <w:spacing w:val="13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угодами.</w:t>
            </w:r>
            <w:r w:rsidR="0086540B" w:rsidRPr="00796B28">
              <w:rPr>
                <w:spacing w:val="11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Кожен</w:t>
            </w:r>
            <w:r w:rsidR="0086540B" w:rsidRPr="00796B28">
              <w:rPr>
                <w:spacing w:val="-5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здобувач</w:t>
            </w:r>
            <w:r w:rsidR="0086540B" w:rsidRPr="00796B28">
              <w:rPr>
                <w:spacing w:val="2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вищої</w:t>
            </w:r>
            <w:r w:rsidR="0086540B" w:rsidRPr="00796B28">
              <w:rPr>
                <w:spacing w:val="26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освіти</w:t>
            </w:r>
            <w:r w:rsidR="0086540B" w:rsidRPr="00796B28">
              <w:rPr>
                <w:spacing w:val="2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має</w:t>
            </w:r>
            <w:r w:rsidR="0086540B" w:rsidRPr="00796B28">
              <w:rPr>
                <w:spacing w:val="25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можливість</w:t>
            </w:r>
            <w:r w:rsidR="0086540B" w:rsidRPr="00796B28">
              <w:rPr>
                <w:spacing w:val="2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пройти</w:t>
            </w:r>
            <w:r w:rsidR="0086540B" w:rsidRPr="00796B28">
              <w:rPr>
                <w:spacing w:val="2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процедуру</w:t>
            </w:r>
            <w:r w:rsidR="0086540B" w:rsidRPr="00796B28">
              <w:rPr>
                <w:spacing w:val="23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визнання</w:t>
            </w:r>
            <w:r w:rsidR="0086540B" w:rsidRPr="00796B28">
              <w:rPr>
                <w:spacing w:val="-57"/>
                <w:sz w:val="24"/>
                <w:szCs w:val="24"/>
              </w:rPr>
              <w:t xml:space="preserve"> </w:t>
            </w:r>
            <w:r w:rsidR="0086540B" w:rsidRPr="00796B28">
              <w:rPr>
                <w:sz w:val="24"/>
                <w:szCs w:val="24"/>
              </w:rPr>
              <w:t>кредитів / періодів навчання.</w:t>
            </w:r>
            <w:r w:rsidR="0086540B" w:rsidRPr="00796B28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="0086540B" w:rsidRPr="00796B28">
                <w:rPr>
                  <w:color w:val="0066CC"/>
                  <w:sz w:val="24"/>
                  <w:szCs w:val="24"/>
                  <w:u w:val="single" w:color="0066CC"/>
                </w:rPr>
                <w:t>https://drive.google.com/file/d/1_9W8fsDFFToadH9J73Gup8Ki2hflh_P_/vie</w:t>
              </w:r>
            </w:hyperlink>
            <w:r w:rsidR="0086540B" w:rsidRPr="00796B28">
              <w:rPr>
                <w:color w:val="0066CC"/>
                <w:spacing w:val="1"/>
                <w:sz w:val="24"/>
                <w:szCs w:val="24"/>
              </w:rPr>
              <w:t xml:space="preserve"> </w:t>
            </w:r>
            <w:hyperlink r:id="rId21">
              <w:r w:rsidR="0086540B" w:rsidRPr="00796B28">
                <w:rPr>
                  <w:color w:val="0066CC"/>
                  <w:sz w:val="24"/>
                  <w:szCs w:val="24"/>
                  <w:u w:val="single" w:color="0066CC"/>
                </w:rPr>
                <w:t>w</w:t>
              </w:r>
            </w:hyperlink>
          </w:p>
          <w:p w14:paraId="416441A1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pacing w:val="-57"/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Згідно</w:t>
            </w:r>
            <w:r w:rsidRPr="00796B28">
              <w:rPr>
                <w:spacing w:val="19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з</w:t>
            </w:r>
            <w:r w:rsidRPr="00796B28">
              <w:rPr>
                <w:spacing w:val="23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угодами</w:t>
            </w:r>
            <w:r w:rsidRPr="00796B28">
              <w:rPr>
                <w:spacing w:val="21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МДПУ</w:t>
            </w:r>
            <w:r w:rsidRPr="00796B28">
              <w:rPr>
                <w:spacing w:val="20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імені</w:t>
            </w:r>
            <w:r w:rsidRPr="00796B28">
              <w:rPr>
                <w:spacing w:val="19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Богдана</w:t>
            </w:r>
            <w:r w:rsidRPr="00796B28">
              <w:rPr>
                <w:spacing w:val="19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Хмельницького</w:t>
            </w:r>
            <w:r w:rsidRPr="00796B28">
              <w:rPr>
                <w:spacing w:val="17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про</w:t>
            </w:r>
            <w:r w:rsidRPr="00796B28">
              <w:rPr>
                <w:spacing w:val="20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міжнародну</w:t>
            </w:r>
            <w:r w:rsidRPr="00796B28">
              <w:rPr>
                <w:spacing w:val="-57"/>
                <w:sz w:val="24"/>
                <w:szCs w:val="24"/>
              </w:rPr>
              <w:t xml:space="preserve">  </w:t>
            </w:r>
          </w:p>
          <w:p w14:paraId="3E369022" w14:textId="77777777" w:rsidR="00D61FEA" w:rsidRPr="00796B28" w:rsidRDefault="0086540B" w:rsidP="00B067AB">
            <w:pPr>
              <w:pStyle w:val="TableParagraph"/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кредитну</w:t>
            </w:r>
            <w:r w:rsidRPr="00796B28">
              <w:rPr>
                <w:spacing w:val="-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мобільність. зокрема:</w:t>
            </w:r>
          </w:p>
          <w:p w14:paraId="4E444F9A" w14:textId="77777777" w:rsidR="00D61FEA" w:rsidRPr="00796B28" w:rsidRDefault="0086540B" w:rsidP="0087252C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Державний</w:t>
            </w:r>
            <w:r w:rsidRPr="00796B28">
              <w:rPr>
                <w:spacing w:val="11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університет</w:t>
            </w:r>
            <w:r w:rsidRPr="00796B28">
              <w:rPr>
                <w:spacing w:val="5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фізичної</w:t>
            </w:r>
            <w:r w:rsidRPr="00796B28">
              <w:rPr>
                <w:spacing w:val="5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освіти</w:t>
            </w:r>
            <w:r w:rsidRPr="00796B28">
              <w:rPr>
                <w:spacing w:val="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та</w:t>
            </w:r>
            <w:r w:rsidRPr="00796B28">
              <w:rPr>
                <w:spacing w:val="5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спорту,</w:t>
            </w:r>
            <w:r w:rsidRPr="00796B28">
              <w:rPr>
                <w:spacing w:val="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м.</w:t>
            </w:r>
            <w:r w:rsidRPr="00796B28">
              <w:rPr>
                <w:spacing w:val="8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 xml:space="preserve">Кишинів, </w:t>
            </w:r>
            <w:r w:rsidRPr="00796B28">
              <w:rPr>
                <w:spacing w:val="-62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Молдова;</w:t>
            </w:r>
          </w:p>
          <w:p w14:paraId="2DAEAC53" w14:textId="77777777" w:rsidR="00D61FEA" w:rsidRPr="00796B28" w:rsidRDefault="0086540B" w:rsidP="0087252C">
            <w:pPr>
              <w:pStyle w:val="TableParagraph"/>
              <w:numPr>
                <w:ilvl w:val="0"/>
                <w:numId w:val="5"/>
              </w:numPr>
              <w:spacing w:line="288" w:lineRule="exact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Технічний</w:t>
            </w:r>
            <w:r w:rsidRPr="00796B28">
              <w:rPr>
                <w:spacing w:val="-1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університет,</w:t>
            </w:r>
            <w:r w:rsidRPr="00796B28">
              <w:rPr>
                <w:spacing w:val="-6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м.</w:t>
            </w:r>
            <w:r w:rsidRPr="00796B28">
              <w:rPr>
                <w:spacing w:val="-3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Варна,</w:t>
            </w:r>
            <w:r w:rsidRPr="00796B28">
              <w:rPr>
                <w:spacing w:val="-5"/>
                <w:sz w:val="24"/>
                <w:szCs w:val="24"/>
              </w:rPr>
              <w:t xml:space="preserve"> </w:t>
            </w:r>
            <w:r w:rsidRPr="00796B28">
              <w:rPr>
                <w:sz w:val="24"/>
                <w:szCs w:val="24"/>
              </w:rPr>
              <w:t>Болгарія.</w:t>
            </w:r>
          </w:p>
        </w:tc>
        <w:tc>
          <w:tcPr>
            <w:tcW w:w="30" w:type="dxa"/>
          </w:tcPr>
          <w:p w14:paraId="2115BCC7" w14:textId="77777777" w:rsidR="00D61FEA" w:rsidRPr="00796B28" w:rsidRDefault="00D61FEA"/>
        </w:tc>
      </w:tr>
    </w:tbl>
    <w:p w14:paraId="15C6A6C1" w14:textId="77777777" w:rsidR="00D61FEA" w:rsidRPr="00796B28" w:rsidRDefault="00D61FEA">
      <w:pPr>
        <w:spacing w:line="360" w:lineRule="auto"/>
        <w:jc w:val="center"/>
        <w:rPr>
          <w:b/>
          <w:sz w:val="28"/>
          <w:szCs w:val="28"/>
        </w:rPr>
      </w:pPr>
    </w:p>
    <w:p w14:paraId="00F800A0" w14:textId="77777777" w:rsidR="0087252C" w:rsidRPr="00796B28" w:rsidRDefault="0087252C">
      <w:pPr>
        <w:spacing w:line="360" w:lineRule="auto"/>
        <w:jc w:val="center"/>
        <w:rPr>
          <w:b/>
          <w:sz w:val="28"/>
          <w:szCs w:val="28"/>
        </w:rPr>
      </w:pPr>
    </w:p>
    <w:p w14:paraId="453CAAAE" w14:textId="77777777" w:rsidR="00D61FEA" w:rsidRPr="00796B28" w:rsidRDefault="0086540B" w:rsidP="00396C08">
      <w:pPr>
        <w:spacing w:line="360" w:lineRule="auto"/>
        <w:jc w:val="center"/>
        <w:rPr>
          <w:b/>
          <w:sz w:val="28"/>
          <w:szCs w:val="28"/>
        </w:rPr>
      </w:pPr>
      <w:r w:rsidRPr="00796B28">
        <w:rPr>
          <w:b/>
          <w:sz w:val="28"/>
          <w:szCs w:val="28"/>
        </w:rPr>
        <w:lastRenderedPageBreak/>
        <w:t>2. Перелік компонент</w:t>
      </w:r>
      <w:r w:rsidR="0087252C" w:rsidRPr="00796B28">
        <w:rPr>
          <w:b/>
          <w:sz w:val="28"/>
          <w:szCs w:val="28"/>
        </w:rPr>
        <w:t>ів</w:t>
      </w:r>
      <w:r w:rsidRPr="00796B28">
        <w:rPr>
          <w:b/>
          <w:sz w:val="28"/>
          <w:szCs w:val="28"/>
        </w:rPr>
        <w:t xml:space="preserve"> осві</w:t>
      </w:r>
      <w:r w:rsidR="0087252C" w:rsidRPr="00796B28">
        <w:rPr>
          <w:b/>
          <w:sz w:val="28"/>
          <w:szCs w:val="28"/>
        </w:rPr>
        <w:t>тньо-професійної</w:t>
      </w:r>
      <w:r w:rsidRPr="00796B28">
        <w:rPr>
          <w:b/>
          <w:sz w:val="28"/>
          <w:szCs w:val="28"/>
        </w:rPr>
        <w:t xml:space="preserve"> програми та її логічна послідовність</w:t>
      </w:r>
    </w:p>
    <w:p w14:paraId="436CA3AA" w14:textId="77777777" w:rsidR="00D61FEA" w:rsidRPr="00796B28" w:rsidRDefault="0086540B" w:rsidP="00396C08">
      <w:pPr>
        <w:spacing w:line="360" w:lineRule="auto"/>
        <w:jc w:val="center"/>
        <w:rPr>
          <w:b/>
          <w:sz w:val="28"/>
          <w:szCs w:val="28"/>
        </w:rPr>
      </w:pPr>
      <w:r w:rsidRPr="00796B28">
        <w:rPr>
          <w:b/>
          <w:sz w:val="28"/>
          <w:szCs w:val="28"/>
        </w:rPr>
        <w:t>2.1. Перелік компонент</w:t>
      </w:r>
      <w:r w:rsidR="0087252C" w:rsidRPr="00796B28">
        <w:rPr>
          <w:b/>
          <w:sz w:val="28"/>
          <w:szCs w:val="28"/>
        </w:rPr>
        <w:t>ів</w:t>
      </w:r>
      <w:r w:rsidRPr="00796B28">
        <w:rPr>
          <w:b/>
          <w:sz w:val="28"/>
          <w:szCs w:val="28"/>
        </w:rPr>
        <w:t xml:space="preserve"> ОПП</w:t>
      </w:r>
    </w:p>
    <w:tbl>
      <w:tblPr>
        <w:tblStyle w:val="TableNormal"/>
        <w:tblW w:w="1008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57"/>
        <w:gridCol w:w="79"/>
        <w:gridCol w:w="5685"/>
        <w:gridCol w:w="1424"/>
        <w:gridCol w:w="1742"/>
      </w:tblGrid>
      <w:tr w:rsidR="00D61FEA" w:rsidRPr="00796B28" w14:paraId="0E3795BA" w14:textId="77777777" w:rsidTr="0087252C">
        <w:trPr>
          <w:trHeight w:val="55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7684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Шифр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83E9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Компоненти освітньо-професійної програми (навчальні дисципліни, види практики, кваліфікаційна робота)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794E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Кількість кредитів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240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Форма</w:t>
            </w:r>
          </w:p>
          <w:p w14:paraId="5AC68DB7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підсумкового контролю</w:t>
            </w:r>
          </w:p>
        </w:tc>
      </w:tr>
      <w:tr w:rsidR="00D61FEA" w:rsidRPr="00796B28" w14:paraId="336930F2" w14:textId="77777777" w:rsidTr="0087252C">
        <w:trPr>
          <w:trHeight w:val="18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7CC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1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BB90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74D5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C9FA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</w:tr>
      <w:tr w:rsidR="00D61FEA" w:rsidRPr="00796B28" w14:paraId="5EEA4E4E" w14:textId="77777777" w:rsidTr="0087252C">
        <w:trPr>
          <w:trHeight w:val="3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856F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ОК.01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525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Наукова та </w:t>
            </w:r>
            <w:r w:rsidR="00F754A6" w:rsidRPr="00796B28">
              <w:rPr>
                <w:sz w:val="28"/>
                <w:szCs w:val="28"/>
              </w:rPr>
              <w:t>проектна</w:t>
            </w:r>
            <w:r w:rsidRPr="00796B28">
              <w:rPr>
                <w:sz w:val="28"/>
                <w:szCs w:val="28"/>
              </w:rPr>
              <w:t xml:space="preserve"> діяльність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6C8B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01DD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Залік</w:t>
            </w:r>
          </w:p>
        </w:tc>
      </w:tr>
      <w:tr w:rsidR="00D61FEA" w:rsidRPr="00796B28" w14:paraId="12367B26" w14:textId="77777777" w:rsidTr="0087252C">
        <w:trPr>
          <w:trHeight w:val="27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A10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0К.01-1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EF3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Модуль 1. Методологія наукових досліджень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62C6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F3F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354CF167" w14:textId="77777777" w:rsidTr="0087252C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0A50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0К.01-2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107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Модуль 2. Управління </w:t>
            </w:r>
            <w:r w:rsidR="00F754A6" w:rsidRPr="00796B28">
              <w:rPr>
                <w:sz w:val="28"/>
                <w:szCs w:val="28"/>
              </w:rPr>
              <w:t>проектами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9DF3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360B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403CC09A" w14:textId="77777777" w:rsidTr="0087252C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91A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ОК.02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EBD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Іноземна</w:t>
            </w:r>
            <w:r w:rsidRPr="00796B28">
              <w:rPr>
                <w:spacing w:val="-3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мова</w:t>
            </w:r>
            <w:r w:rsidRPr="00796B28">
              <w:rPr>
                <w:spacing w:val="-3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для</w:t>
            </w:r>
            <w:r w:rsidRPr="00796B28">
              <w:rPr>
                <w:spacing w:val="-3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академічного</w:t>
            </w:r>
            <w:r w:rsidRPr="00796B28">
              <w:rPr>
                <w:spacing w:val="-2"/>
                <w:sz w:val="28"/>
                <w:szCs w:val="28"/>
              </w:rPr>
              <w:t xml:space="preserve"> </w:t>
            </w:r>
            <w:r w:rsidRPr="00796B28">
              <w:rPr>
                <w:sz w:val="28"/>
                <w:szCs w:val="28"/>
              </w:rPr>
              <w:t>спілкування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88B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299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Екзамен</w:t>
            </w:r>
          </w:p>
        </w:tc>
      </w:tr>
      <w:tr w:rsidR="00D61FEA" w:rsidRPr="00796B28" w14:paraId="3DFBE6DC" w14:textId="77777777" w:rsidTr="0087252C">
        <w:trPr>
          <w:trHeight w:val="343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B68C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ОК.03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A8F" w14:textId="77777777" w:rsidR="00D61FEA" w:rsidRPr="00796B28" w:rsidRDefault="0086540B" w:rsidP="00F754A6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Педагогіка та психологія</w:t>
            </w:r>
            <w:r w:rsidR="00F754A6">
              <w:rPr>
                <w:sz w:val="28"/>
                <w:szCs w:val="28"/>
              </w:rPr>
              <w:t xml:space="preserve"> вищої освіти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9F9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01F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Екзамен</w:t>
            </w:r>
          </w:p>
        </w:tc>
      </w:tr>
      <w:tr w:rsidR="00D61FEA" w:rsidRPr="00796B28" w14:paraId="44EAA85E" w14:textId="77777777" w:rsidTr="0087252C">
        <w:trPr>
          <w:trHeight w:val="343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5859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0К.03-1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A52" w14:textId="77777777" w:rsidR="00D61FEA" w:rsidRPr="00796B28" w:rsidRDefault="0086540B" w:rsidP="00F754A6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Модуль 1. Педагогіка</w:t>
            </w:r>
            <w:r w:rsidR="00F754A6">
              <w:rPr>
                <w:sz w:val="28"/>
                <w:szCs w:val="28"/>
              </w:rPr>
              <w:t xml:space="preserve"> вищої освіти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C0CE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E56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7EDA9F9A" w14:textId="77777777" w:rsidTr="0087252C">
        <w:trPr>
          <w:trHeight w:val="343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0CB" w14:textId="77777777" w:rsidR="00D61FEA" w:rsidRPr="00796B28" w:rsidRDefault="0086540B" w:rsidP="0087252C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ОК.03-2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300" w14:textId="77777777" w:rsidR="00D61FEA" w:rsidRPr="00796B28" w:rsidRDefault="0086540B" w:rsidP="00F754A6">
            <w:pPr>
              <w:pStyle w:val="TableParagraph"/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Модуль 2. Психологія</w:t>
            </w:r>
            <w:r w:rsidR="00F754A6">
              <w:rPr>
                <w:sz w:val="28"/>
                <w:szCs w:val="28"/>
              </w:rPr>
              <w:t xml:space="preserve"> вищої освіти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62A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67D2" w14:textId="77777777" w:rsidR="00D61FEA" w:rsidRPr="00796B28" w:rsidRDefault="00D61FEA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68A28D9C" w14:textId="77777777" w:rsidTr="0087252C">
        <w:trPr>
          <w:trHeight w:val="29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DF9E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4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86F0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rFonts w:eastAsia="Calibri"/>
                <w:sz w:val="28"/>
                <w:szCs w:val="28"/>
              </w:rPr>
              <w:t xml:space="preserve">Методика спортивного тренування в обраному виді спорту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9D87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5,5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CBA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Залік </w:t>
            </w:r>
          </w:p>
        </w:tc>
      </w:tr>
      <w:tr w:rsidR="00D61FEA" w:rsidRPr="00796B28" w14:paraId="66A1DCBA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8532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5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9BBE" w14:textId="77777777" w:rsidR="00D61FEA" w:rsidRPr="009E168F" w:rsidRDefault="009E168F" w:rsidP="0087252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Інноваційні технології спортивно-масової і фізкультурно-оздоровчої діяльності.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93EE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4,5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C504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Екзамен</w:t>
            </w:r>
          </w:p>
        </w:tc>
      </w:tr>
      <w:tr w:rsidR="00D61FEA" w:rsidRPr="00796B28" w14:paraId="7F9103D5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733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6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47E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rFonts w:eastAsia="Calibri"/>
                <w:color w:val="000000"/>
                <w:sz w:val="28"/>
                <w:szCs w:val="28"/>
              </w:rPr>
              <w:t xml:space="preserve">Теорія і методика спорту вищих досягнень 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E02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4,5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A1A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Екзамен</w:t>
            </w:r>
          </w:p>
        </w:tc>
      </w:tr>
      <w:tr w:rsidR="00D61FEA" w:rsidRPr="00796B28" w14:paraId="005D6574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1203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7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053D" w14:textId="77777777" w:rsidR="00D61FEA" w:rsidRPr="00796B28" w:rsidRDefault="009E168F" w:rsidP="00872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Специфіка </w:t>
            </w:r>
            <w:r w:rsidR="0086540B" w:rsidRPr="00796B28">
              <w:rPr>
                <w:sz w:val="28"/>
                <w:szCs w:val="28"/>
              </w:rPr>
              <w:t xml:space="preserve"> наукових досліджень у фізичній культурі і спорті 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AA4A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840B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Залік </w:t>
            </w:r>
          </w:p>
        </w:tc>
      </w:tr>
      <w:tr w:rsidR="00D61FEA" w:rsidRPr="00796B28" w14:paraId="2C621FC4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EC0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8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4F0B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rFonts w:eastAsia="Calibri"/>
                <w:bCs/>
                <w:sz w:val="28"/>
                <w:szCs w:val="28"/>
              </w:rPr>
              <w:t xml:space="preserve">Управління у фізичній культурі і спорті 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470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B9E3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Екзамен</w:t>
            </w:r>
          </w:p>
        </w:tc>
      </w:tr>
      <w:tr w:rsidR="00D61FEA" w:rsidRPr="00796B28" w14:paraId="5CFC1FD9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27E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9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4FC5" w14:textId="77777777" w:rsidR="00D61FEA" w:rsidRPr="00796B28" w:rsidRDefault="009E168F" w:rsidP="0087252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Адаптивна фізична культура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3CB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6AAD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Залік </w:t>
            </w:r>
          </w:p>
        </w:tc>
      </w:tr>
      <w:tr w:rsidR="00D61FEA" w:rsidRPr="00796B28" w14:paraId="2E381B66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017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10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0A7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rFonts w:eastAsia="Calibri"/>
                <w:bCs/>
                <w:sz w:val="28"/>
                <w:szCs w:val="28"/>
              </w:rPr>
              <w:t xml:space="preserve">Професійно-особистісне становлення тренера 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887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648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Екзамен </w:t>
            </w:r>
          </w:p>
        </w:tc>
      </w:tr>
      <w:tr w:rsidR="00D61FEA" w:rsidRPr="00796B28" w14:paraId="426C8B4F" w14:textId="77777777" w:rsidTr="0087252C">
        <w:trPr>
          <w:trHeight w:val="389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D978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11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A05" w14:textId="77777777" w:rsidR="00D61FEA" w:rsidRPr="00796B28" w:rsidRDefault="009E168F" w:rsidP="0087252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З</w:t>
            </w:r>
            <w:r w:rsidR="0086540B" w:rsidRPr="00796B28">
              <w:rPr>
                <w:rFonts w:eastAsia="Calibri"/>
                <w:bCs/>
                <w:color w:val="000000"/>
                <w:sz w:val="28"/>
                <w:szCs w:val="28"/>
              </w:rPr>
              <w:t>арубіжні</w:t>
            </w:r>
            <w:r w:rsidR="0086540B" w:rsidRPr="00796B28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="0086540B" w:rsidRPr="00796B28">
              <w:rPr>
                <w:rFonts w:eastAsia="Calibri"/>
                <w:bCs/>
                <w:sz w:val="28"/>
                <w:szCs w:val="28"/>
              </w:rPr>
              <w:t>системи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підготовки фахівця в галузі  фізичної культури</w:t>
            </w:r>
            <w:r w:rsidR="0086540B" w:rsidRPr="00796B28">
              <w:rPr>
                <w:rFonts w:eastAsia="Calibri"/>
                <w:bCs/>
                <w:sz w:val="28"/>
                <w:szCs w:val="28"/>
              </w:rPr>
              <w:t xml:space="preserve"> і спорту 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B251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BB0C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Екзамен </w:t>
            </w:r>
          </w:p>
        </w:tc>
      </w:tr>
      <w:tr w:rsidR="00D61FEA" w:rsidRPr="00796B28" w14:paraId="20630992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845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12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BF5A" w14:textId="77777777" w:rsidR="00D61FEA" w:rsidRPr="00796B28" w:rsidRDefault="009E168F" w:rsidP="008725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Теорія і методика формування культури здоров’я здобувачів освіти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2D5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3,5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5A1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 xml:space="preserve">Залік </w:t>
            </w:r>
          </w:p>
        </w:tc>
      </w:tr>
      <w:tr w:rsidR="00D61FEA" w:rsidRPr="00796B28" w14:paraId="019A00F3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5D7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ОК 13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DBD" w14:textId="77777777" w:rsidR="00D61FEA" w:rsidRPr="00796B28" w:rsidRDefault="00F754A6" w:rsidP="005F6EF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Виробнича практика (тренерська)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42F" w14:textId="77777777" w:rsidR="00D61FEA" w:rsidRPr="00796B28" w:rsidRDefault="00F754A6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07D3" w14:textId="77777777" w:rsidR="00D61FEA" w:rsidRPr="00796B28" w:rsidRDefault="0086540B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 w:rsidRPr="00796B28">
              <w:rPr>
                <w:sz w:val="28"/>
                <w:szCs w:val="28"/>
              </w:rPr>
              <w:t>Диф.залік</w:t>
            </w:r>
          </w:p>
        </w:tc>
      </w:tr>
      <w:tr w:rsidR="00F754A6" w:rsidRPr="00796B28" w14:paraId="52C7E41D" w14:textId="77777777" w:rsidTr="0087252C">
        <w:trPr>
          <w:trHeight w:val="292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ED9" w14:textId="77777777" w:rsidR="00F754A6" w:rsidRPr="00796B28" w:rsidRDefault="00F754A6" w:rsidP="0087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4086" w14:textId="77777777" w:rsidR="00F754A6" w:rsidRDefault="00036146" w:rsidP="005F6EF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Виробнича практика ( викладацька</w:t>
            </w:r>
            <w:r w:rsidR="00F754A6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21AC" w14:textId="77777777" w:rsidR="00F754A6" w:rsidRDefault="00F754A6" w:rsidP="0087252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C22" w14:textId="77777777" w:rsidR="00F754A6" w:rsidRPr="00796B28" w:rsidRDefault="00F754A6" w:rsidP="008725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2A7950EE" w14:textId="77777777" w:rsidTr="0087252C">
        <w:trPr>
          <w:trHeight w:val="32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1C7A" w14:textId="77777777" w:rsidR="00D61FEA" w:rsidRPr="00796B28" w:rsidRDefault="00D61FEA" w:rsidP="0087252C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5C66" w14:textId="77777777" w:rsidR="00D61FEA" w:rsidRPr="00796B28" w:rsidRDefault="00F754A6" w:rsidP="0087252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Атестація (п</w:t>
            </w:r>
            <w:r w:rsidR="0087252C" w:rsidRPr="00796B28">
              <w:rPr>
                <w:rFonts w:eastAsia="Calibri"/>
                <w:bCs/>
                <w:sz w:val="28"/>
                <w:szCs w:val="28"/>
              </w:rPr>
              <w:t>ідготовка</w:t>
            </w:r>
            <w:r>
              <w:rPr>
                <w:rFonts w:eastAsia="Calibri"/>
                <w:bCs/>
                <w:sz w:val="28"/>
                <w:szCs w:val="28"/>
              </w:rPr>
              <w:t xml:space="preserve"> до захисту та захист </w:t>
            </w:r>
            <w:r w:rsidR="0087252C" w:rsidRPr="00796B28">
              <w:rPr>
                <w:rFonts w:eastAsia="Calibri"/>
                <w:bCs/>
                <w:sz w:val="28"/>
                <w:szCs w:val="28"/>
              </w:rPr>
              <w:t xml:space="preserve"> кваліфікаційної </w:t>
            </w:r>
            <w:r w:rsidR="0086540B" w:rsidRPr="00796B28">
              <w:rPr>
                <w:rFonts w:eastAsia="Calibri"/>
                <w:bCs/>
                <w:sz w:val="28"/>
                <w:szCs w:val="28"/>
              </w:rPr>
              <w:t xml:space="preserve">роботи 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400" w14:textId="77777777" w:rsidR="00D61FEA" w:rsidRPr="00796B28" w:rsidRDefault="00F754A6" w:rsidP="0087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74B" w14:textId="77777777" w:rsidR="00D61FEA" w:rsidRPr="00796B28" w:rsidRDefault="00D61FEA" w:rsidP="0087252C">
            <w:pPr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513E11F2" w14:textId="77777777" w:rsidTr="0087252C">
        <w:trPr>
          <w:trHeight w:val="321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7548" w14:textId="77777777" w:rsidR="00D61FEA" w:rsidRPr="00796B28" w:rsidRDefault="00D61FEA" w:rsidP="0087252C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52F" w14:textId="77777777" w:rsidR="00D61FEA" w:rsidRPr="00796B28" w:rsidRDefault="0086540B" w:rsidP="0087252C">
            <w:pPr>
              <w:jc w:val="both"/>
              <w:rPr>
                <w:rFonts w:eastAsia="Calibri"/>
                <w:sz w:val="28"/>
                <w:szCs w:val="28"/>
              </w:rPr>
            </w:pPr>
            <w:r w:rsidRPr="00796B28">
              <w:rPr>
                <w:rFonts w:eastAsia="Calibri"/>
                <w:sz w:val="28"/>
                <w:szCs w:val="28"/>
              </w:rPr>
              <w:t>Атестація</w:t>
            </w:r>
            <w:r w:rsidR="00F754A6">
              <w:rPr>
                <w:rFonts w:eastAsia="Calibri"/>
                <w:sz w:val="28"/>
                <w:szCs w:val="28"/>
              </w:rPr>
              <w:t xml:space="preserve"> </w:t>
            </w:r>
            <w:r w:rsidR="00F754A6" w:rsidRPr="00F754A6">
              <w:rPr>
                <w:rFonts w:eastAsia="Calibri"/>
                <w:sz w:val="28"/>
                <w:szCs w:val="28"/>
              </w:rPr>
              <w:t>(підготовка та складання атестаційного екзамену)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798" w14:textId="77777777" w:rsidR="00D61FEA" w:rsidRPr="00796B28" w:rsidRDefault="00F754A6" w:rsidP="0087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529" w14:textId="77777777" w:rsidR="00D61FEA" w:rsidRPr="00796B28" w:rsidRDefault="00D61FEA" w:rsidP="0087252C">
            <w:pPr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77754F43" w14:textId="77777777" w:rsidTr="0087252C">
        <w:trPr>
          <w:trHeight w:val="32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8C4" w14:textId="77777777" w:rsidR="00D61FEA" w:rsidRPr="00796B28" w:rsidRDefault="00D61FEA" w:rsidP="0087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279B" w14:textId="77777777" w:rsidR="00D61FEA" w:rsidRPr="00796B28" w:rsidRDefault="0086540B" w:rsidP="0087252C">
            <w:pPr>
              <w:jc w:val="both"/>
              <w:rPr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14F7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0F4A" w14:textId="77777777" w:rsidR="00D61FEA" w:rsidRPr="00796B28" w:rsidRDefault="00D61FEA" w:rsidP="0087252C">
            <w:pPr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39421A05" w14:textId="77777777" w:rsidTr="0087252C">
        <w:trPr>
          <w:trHeight w:val="32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52F" w14:textId="77777777" w:rsidR="00D61FEA" w:rsidRPr="00796B28" w:rsidRDefault="00D61FEA" w:rsidP="0087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820D" w14:textId="77777777" w:rsidR="00D61FEA" w:rsidRPr="00796B28" w:rsidRDefault="00D61FEA" w:rsidP="00872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0EBB" w14:textId="77777777" w:rsidR="00D61FEA" w:rsidRPr="00796B28" w:rsidRDefault="0086540B" w:rsidP="0087252C">
            <w:pPr>
              <w:jc w:val="center"/>
              <w:rPr>
                <w:b/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5E3" w14:textId="77777777" w:rsidR="00D61FEA" w:rsidRPr="00796B28" w:rsidRDefault="00D61FEA" w:rsidP="0087252C">
            <w:pPr>
              <w:jc w:val="center"/>
              <w:rPr>
                <w:sz w:val="28"/>
                <w:szCs w:val="28"/>
              </w:rPr>
            </w:pPr>
          </w:p>
        </w:tc>
      </w:tr>
      <w:tr w:rsidR="00D61FEA" w:rsidRPr="00796B28" w14:paraId="2D57451F" w14:textId="77777777" w:rsidTr="0087252C">
        <w:trPr>
          <w:trHeight w:val="383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284" w14:textId="77777777" w:rsidR="00D61FEA" w:rsidRPr="00796B28" w:rsidRDefault="0086540B" w:rsidP="0087252C">
            <w:pPr>
              <w:jc w:val="center"/>
              <w:rPr>
                <w:b/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 xml:space="preserve">ІІ ВИБІРКОВІ КОМПОНЕНТИ </w:t>
            </w:r>
            <w:r w:rsidR="0087252C" w:rsidRPr="00796B28">
              <w:rPr>
                <w:b/>
                <w:sz w:val="28"/>
                <w:szCs w:val="28"/>
              </w:rPr>
              <w:t>ОПП</w:t>
            </w:r>
          </w:p>
          <w:p w14:paraId="1A864D7C" w14:textId="77777777" w:rsidR="00D61FEA" w:rsidRPr="00796B28" w:rsidRDefault="0086540B" w:rsidP="0087252C">
            <w:pPr>
              <w:jc w:val="center"/>
              <w:rPr>
                <w:b/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 xml:space="preserve">2.1 БЛОК ДИСЦИПЛІН ВІЛЬНОГО ВИБОРУ </w:t>
            </w:r>
          </w:p>
        </w:tc>
      </w:tr>
      <w:tr w:rsidR="00D61FEA" w:rsidRPr="00796B28" w14:paraId="0D829192" w14:textId="77777777" w:rsidTr="0087252C">
        <w:trPr>
          <w:trHeight w:val="20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7D26" w14:textId="77777777" w:rsidR="00D61FEA" w:rsidRPr="00796B28" w:rsidRDefault="00D61FEA" w:rsidP="0087252C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C7D7" w14:textId="77777777" w:rsidR="00D61FEA" w:rsidRPr="00796B28" w:rsidRDefault="0086540B" w:rsidP="0087252C">
            <w:pPr>
              <w:rPr>
                <w:b/>
                <w:bCs/>
                <w:sz w:val="28"/>
                <w:szCs w:val="28"/>
              </w:rPr>
            </w:pPr>
            <w:r w:rsidRPr="00796B28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CF3" w14:textId="77777777" w:rsidR="00D61FEA" w:rsidRPr="00796B28" w:rsidRDefault="0086540B" w:rsidP="0087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796B28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8D0" w14:textId="77777777" w:rsidR="00D61FEA" w:rsidRPr="00796B28" w:rsidRDefault="00D61FEA" w:rsidP="0087252C">
            <w:pPr>
              <w:rPr>
                <w:sz w:val="28"/>
                <w:szCs w:val="28"/>
              </w:rPr>
            </w:pPr>
          </w:p>
        </w:tc>
      </w:tr>
      <w:tr w:rsidR="00D61FEA" w:rsidRPr="00796B28" w14:paraId="638A365B" w14:textId="77777777" w:rsidTr="0087252C">
        <w:trPr>
          <w:trHeight w:val="321"/>
        </w:trPr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55BF" w14:textId="77777777" w:rsidR="00D61FEA" w:rsidRPr="00796B28" w:rsidRDefault="0086540B" w:rsidP="0087252C">
            <w:pPr>
              <w:rPr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>Загальна кількість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AB6" w14:textId="77777777" w:rsidR="00D61FEA" w:rsidRPr="00796B28" w:rsidRDefault="0086540B" w:rsidP="0087252C">
            <w:pPr>
              <w:jc w:val="center"/>
              <w:rPr>
                <w:sz w:val="28"/>
                <w:szCs w:val="28"/>
              </w:rPr>
            </w:pPr>
            <w:r w:rsidRPr="00796B2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84B" w14:textId="77777777" w:rsidR="00D61FEA" w:rsidRPr="00796B28" w:rsidRDefault="00D61FEA" w:rsidP="0087252C">
            <w:pPr>
              <w:rPr>
                <w:b/>
                <w:sz w:val="28"/>
                <w:szCs w:val="28"/>
              </w:rPr>
            </w:pPr>
          </w:p>
        </w:tc>
      </w:tr>
    </w:tbl>
    <w:p w14:paraId="48543B57" w14:textId="77777777" w:rsidR="00D61FEA" w:rsidRPr="00796B28" w:rsidRDefault="00D61FEA">
      <w:pPr>
        <w:jc w:val="center"/>
        <w:rPr>
          <w:b/>
          <w:sz w:val="28"/>
          <w:szCs w:val="28"/>
        </w:rPr>
      </w:pPr>
    </w:p>
    <w:p w14:paraId="6275633A" w14:textId="77777777" w:rsidR="0087252C" w:rsidRPr="00796B28" w:rsidRDefault="0087252C">
      <w:pPr>
        <w:jc w:val="center"/>
        <w:rPr>
          <w:b/>
          <w:sz w:val="28"/>
          <w:szCs w:val="28"/>
        </w:rPr>
      </w:pPr>
    </w:p>
    <w:p w14:paraId="4C6C941E" w14:textId="77777777" w:rsidR="0087252C" w:rsidRDefault="0087252C">
      <w:pPr>
        <w:jc w:val="center"/>
        <w:rPr>
          <w:b/>
          <w:sz w:val="28"/>
          <w:szCs w:val="28"/>
        </w:rPr>
      </w:pPr>
    </w:p>
    <w:p w14:paraId="7C7B19E3" w14:textId="77777777" w:rsidR="00F754A6" w:rsidRDefault="00F754A6">
      <w:pPr>
        <w:jc w:val="center"/>
        <w:rPr>
          <w:b/>
          <w:sz w:val="28"/>
          <w:szCs w:val="28"/>
        </w:rPr>
      </w:pPr>
    </w:p>
    <w:p w14:paraId="199D1540" w14:textId="77777777" w:rsidR="00D33F04" w:rsidRDefault="00D33F04">
      <w:pPr>
        <w:jc w:val="center"/>
        <w:rPr>
          <w:b/>
          <w:sz w:val="28"/>
          <w:szCs w:val="28"/>
        </w:rPr>
      </w:pPr>
    </w:p>
    <w:p w14:paraId="3A44EE6D" w14:textId="77777777" w:rsidR="00D33F04" w:rsidRDefault="00D33F04">
      <w:pPr>
        <w:jc w:val="center"/>
        <w:rPr>
          <w:b/>
          <w:sz w:val="28"/>
          <w:szCs w:val="28"/>
        </w:rPr>
      </w:pPr>
    </w:p>
    <w:p w14:paraId="017B8B97" w14:textId="77777777" w:rsidR="00C352DA" w:rsidRDefault="00C352DA">
      <w:pPr>
        <w:jc w:val="center"/>
        <w:rPr>
          <w:b/>
          <w:sz w:val="28"/>
          <w:szCs w:val="28"/>
        </w:rPr>
      </w:pPr>
    </w:p>
    <w:p w14:paraId="7BA6D7F9" w14:textId="77777777" w:rsidR="00C352DA" w:rsidRDefault="00C352DA">
      <w:pPr>
        <w:jc w:val="center"/>
        <w:rPr>
          <w:b/>
          <w:sz w:val="28"/>
          <w:szCs w:val="28"/>
        </w:rPr>
      </w:pPr>
    </w:p>
    <w:p w14:paraId="4AB86D89" w14:textId="77777777" w:rsidR="00C352DA" w:rsidRDefault="00C35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СТРУКТУРНО-ЛГІЧНА СХЕМА ОПП</w:t>
      </w:r>
    </w:p>
    <w:p w14:paraId="204EEC60" w14:textId="77777777" w:rsidR="00C352DA" w:rsidRDefault="00C352DA">
      <w:pPr>
        <w:jc w:val="center"/>
        <w:rPr>
          <w:b/>
          <w:sz w:val="28"/>
          <w:szCs w:val="28"/>
        </w:rPr>
      </w:pPr>
    </w:p>
    <w:p w14:paraId="0ECEDCEB" w14:textId="77777777" w:rsidR="00C352DA" w:rsidRDefault="00C352DA">
      <w:pPr>
        <w:jc w:val="center"/>
        <w:rPr>
          <w:b/>
          <w:sz w:val="28"/>
          <w:szCs w:val="28"/>
        </w:rPr>
      </w:pPr>
      <w:r w:rsidRPr="00C352DA">
        <w:rPr>
          <w:b/>
          <w:noProof/>
          <w:sz w:val="28"/>
          <w:szCs w:val="28"/>
          <w:lang w:eastAsia="uk-UA"/>
        </w:rPr>
        <w:drawing>
          <wp:inline distT="0" distB="0" distL="0" distR="0" wp14:anchorId="3090F105" wp14:editId="437B1B91">
            <wp:extent cx="6889019" cy="9037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04777" cy="905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E622" w14:textId="77777777" w:rsidR="00C352DA" w:rsidRDefault="00C352DA">
      <w:pPr>
        <w:jc w:val="center"/>
        <w:rPr>
          <w:b/>
          <w:sz w:val="28"/>
          <w:szCs w:val="28"/>
        </w:rPr>
      </w:pPr>
    </w:p>
    <w:p w14:paraId="17727A20" w14:textId="77777777" w:rsidR="00D33F04" w:rsidRDefault="00D33F04" w:rsidP="00D33F04">
      <w:pPr>
        <w:pStyle w:val="af3"/>
      </w:pPr>
    </w:p>
    <w:p w14:paraId="1DC3D3F3" w14:textId="77777777" w:rsidR="00D61FEA" w:rsidRPr="00796B28" w:rsidRDefault="0086540B">
      <w:pPr>
        <w:jc w:val="center"/>
        <w:rPr>
          <w:b/>
          <w:sz w:val="28"/>
          <w:szCs w:val="28"/>
        </w:rPr>
      </w:pPr>
      <w:r w:rsidRPr="00796B28">
        <w:rPr>
          <w:b/>
          <w:sz w:val="28"/>
          <w:szCs w:val="28"/>
        </w:rPr>
        <w:t>3. Форма атестації здобувачів вищої освіти</w:t>
      </w:r>
    </w:p>
    <w:p w14:paraId="7CA6DF33" w14:textId="77777777" w:rsidR="00D61FEA" w:rsidRPr="00796B28" w:rsidRDefault="00D61FEA"/>
    <w:tbl>
      <w:tblPr>
        <w:tblStyle w:val="TableNormal"/>
        <w:tblW w:w="9782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08"/>
        <w:gridCol w:w="7774"/>
      </w:tblGrid>
      <w:tr w:rsidR="00D61FEA" w:rsidRPr="00796B28" w14:paraId="527652D1" w14:textId="77777777" w:rsidTr="00EA191C">
        <w:trPr>
          <w:trHeight w:val="98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423" w14:textId="77777777" w:rsidR="00D61FEA" w:rsidRPr="00796B28" w:rsidRDefault="0086540B">
            <w:pPr>
              <w:ind w:left="155"/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8E3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Атестація здійснюється у формі атестаційного екзамену та публічного захисту кваліфікаційної роботи.</w:t>
            </w:r>
          </w:p>
        </w:tc>
      </w:tr>
      <w:tr w:rsidR="00D61FEA" w:rsidRPr="00796B28" w14:paraId="2FB9526C" w14:textId="77777777" w:rsidTr="00EA191C">
        <w:trPr>
          <w:trHeight w:val="70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FA90" w14:textId="77777777" w:rsidR="00D61FEA" w:rsidRPr="00796B28" w:rsidRDefault="0086540B">
            <w:pPr>
              <w:ind w:left="155"/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999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Кваліфікаційна робота передбачає виконання дослідження або інноваційного </w:t>
            </w:r>
            <w:proofErr w:type="spellStart"/>
            <w:r w:rsidRPr="00796B28">
              <w:rPr>
                <w:sz w:val="24"/>
                <w:szCs w:val="24"/>
              </w:rPr>
              <w:t>проєкту</w:t>
            </w:r>
            <w:proofErr w:type="spellEnd"/>
            <w:r w:rsidRPr="00796B28">
              <w:rPr>
                <w:sz w:val="24"/>
                <w:szCs w:val="24"/>
              </w:rPr>
              <w:t>, спрямованого на розв’язання актуальної задачі фізичної культури або спорту.</w:t>
            </w:r>
          </w:p>
          <w:p w14:paraId="7708B0C4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Кваліфікаційна робота не повинна містити академічного плагіату, фабрикації та фальсифікації.</w:t>
            </w:r>
          </w:p>
          <w:p w14:paraId="23723568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За два тижні до попереднього захисту здобувач вищої освіти повинен подати на кафедру електронний варіант кваліфікаційної роботи для перевірки на плагіат. Перевірка кваліфікаційних робіт на плагіат проводиться згідно з Порядком застосування програмних засобів перевірки з метою запобігання та протидії проявам академічної недоброчесності програмою </w:t>
            </w:r>
            <w:proofErr w:type="spellStart"/>
            <w:r w:rsidRPr="00796B28">
              <w:rPr>
                <w:sz w:val="24"/>
                <w:szCs w:val="24"/>
              </w:rPr>
              <w:t>Unicheck</w:t>
            </w:r>
            <w:proofErr w:type="spellEnd"/>
            <w:r w:rsidRPr="00796B28">
              <w:rPr>
                <w:sz w:val="24"/>
                <w:szCs w:val="24"/>
              </w:rPr>
              <w:t>.</w:t>
            </w:r>
          </w:p>
          <w:p w14:paraId="6F77A754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Результати перевірки кваліфікаційних робіт програмними засобами розглядаються на засіданні кафедри. На цьому ж засіданні кафедри призначаються експертні групи для розгляду результатів перевірки засобами програмного забезпечення та факт</w:t>
            </w:r>
            <w:r w:rsidR="00EA191C" w:rsidRPr="00796B28">
              <w:rPr>
                <w:sz w:val="24"/>
                <w:szCs w:val="24"/>
              </w:rPr>
              <w:t xml:space="preserve">ичного змісту кваліфікаційної </w:t>
            </w:r>
            <w:r w:rsidRPr="00796B28">
              <w:rPr>
                <w:sz w:val="24"/>
                <w:szCs w:val="24"/>
              </w:rPr>
              <w:t>роботи. Експертна група аналізує звіти, отримані у результаті використання програмного забезпечення, визначає наявність/відсутність плагіату (прийняття рішення щодо наявності/відсутності плагіату у тексті не може базуватися виключно на даних звіту, сформованого онлайн-сервісом та програмним забезпеченням) і готує свій висновок щодо наявності/відсутності порушень академічної доброчесності y кваліфікаційній роботі та оголошує його під час попереднього захисту кваліфікаційної роботи.</w:t>
            </w:r>
          </w:p>
          <w:p w14:paraId="5C5B2578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 xml:space="preserve">Кваліфікаційна робота має бути розміщена у </w:t>
            </w:r>
            <w:proofErr w:type="spellStart"/>
            <w:r w:rsidRPr="00796B28">
              <w:rPr>
                <w:sz w:val="24"/>
                <w:szCs w:val="24"/>
              </w:rPr>
              <w:t>репозитарії</w:t>
            </w:r>
            <w:proofErr w:type="spellEnd"/>
            <w:r w:rsidRPr="00796B28">
              <w:rPr>
                <w:sz w:val="24"/>
                <w:szCs w:val="24"/>
              </w:rPr>
              <w:t xml:space="preserve"> закладу вищої освіти.</w:t>
            </w:r>
          </w:p>
        </w:tc>
      </w:tr>
      <w:tr w:rsidR="00D61FEA" w:rsidRPr="00796B28" w14:paraId="55017449" w14:textId="77777777">
        <w:trPr>
          <w:trHeight w:val="5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CD4D" w14:textId="77777777" w:rsidR="00D61FEA" w:rsidRPr="00796B28" w:rsidRDefault="0086540B">
            <w:pPr>
              <w:ind w:left="155"/>
              <w:jc w:val="both"/>
              <w:rPr>
                <w:b/>
                <w:sz w:val="24"/>
                <w:szCs w:val="24"/>
              </w:rPr>
            </w:pPr>
            <w:r w:rsidRPr="00796B28">
              <w:rPr>
                <w:b/>
                <w:sz w:val="24"/>
                <w:szCs w:val="24"/>
              </w:rPr>
              <w:t>Вимоги до атестаційного іспиту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B88" w14:textId="77777777" w:rsidR="00D61FEA" w:rsidRPr="00796B28" w:rsidRDefault="0086540B" w:rsidP="00EA191C">
            <w:pPr>
              <w:ind w:left="255"/>
              <w:jc w:val="both"/>
              <w:rPr>
                <w:sz w:val="24"/>
                <w:szCs w:val="24"/>
              </w:rPr>
            </w:pPr>
            <w:r w:rsidRPr="00796B28">
              <w:rPr>
                <w:sz w:val="24"/>
                <w:szCs w:val="24"/>
              </w:rPr>
              <w:t>Атестаційний іспит передбачає оцінювання здобуття результатів навчання, визначених освітньою програмою.</w:t>
            </w:r>
          </w:p>
        </w:tc>
      </w:tr>
    </w:tbl>
    <w:p w14:paraId="33D6F33B" w14:textId="77777777" w:rsidR="00D61FEA" w:rsidRPr="00796B28" w:rsidRDefault="00D61FEA">
      <w:pPr>
        <w:spacing w:line="360" w:lineRule="auto"/>
        <w:jc w:val="center"/>
        <w:rPr>
          <w:sz w:val="24"/>
          <w:szCs w:val="24"/>
        </w:rPr>
      </w:pPr>
    </w:p>
    <w:p w14:paraId="583DE8B0" w14:textId="77777777" w:rsidR="00D61FEA" w:rsidRDefault="0086540B">
      <w:pPr>
        <w:spacing w:line="360" w:lineRule="auto"/>
        <w:jc w:val="center"/>
      </w:pPr>
      <w:r w:rsidRPr="00796B28">
        <w:br w:type="page"/>
      </w:r>
    </w:p>
    <w:p w14:paraId="5A148200" w14:textId="77777777" w:rsidR="002509D2" w:rsidRPr="002509D2" w:rsidRDefault="002509D2" w:rsidP="002509D2">
      <w:pPr>
        <w:widowControl/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509D2">
        <w:rPr>
          <w:b/>
          <w:sz w:val="28"/>
          <w:szCs w:val="28"/>
        </w:rPr>
        <w:lastRenderedPageBreak/>
        <w:t>4. Матриця відповідності програмних компетентностей компонентам ОПП</w:t>
      </w:r>
    </w:p>
    <w:p w14:paraId="5FCC2093" w14:textId="77777777" w:rsidR="002509D2" w:rsidRPr="002509D2" w:rsidRDefault="002509D2" w:rsidP="002509D2">
      <w:pPr>
        <w:widowControl/>
        <w:suppressAutoHyphens w:val="0"/>
        <w:spacing w:line="360" w:lineRule="auto"/>
        <w:jc w:val="both"/>
        <w:rPr>
          <w:sz w:val="28"/>
          <w:szCs w:val="28"/>
        </w:rPr>
      </w:pPr>
    </w:p>
    <w:tbl>
      <w:tblPr>
        <w:tblStyle w:val="TableNormal"/>
        <w:tblW w:w="9009" w:type="dxa"/>
        <w:tblInd w:w="6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11"/>
        <w:gridCol w:w="419"/>
        <w:gridCol w:w="405"/>
        <w:gridCol w:w="407"/>
        <w:gridCol w:w="407"/>
        <w:gridCol w:w="395"/>
        <w:gridCol w:w="506"/>
        <w:gridCol w:w="507"/>
        <w:gridCol w:w="509"/>
        <w:gridCol w:w="503"/>
        <w:gridCol w:w="506"/>
        <w:gridCol w:w="505"/>
        <w:gridCol w:w="508"/>
        <w:gridCol w:w="759"/>
        <w:gridCol w:w="1142"/>
        <w:gridCol w:w="620"/>
      </w:tblGrid>
      <w:tr w:rsidR="002509D2" w:rsidRPr="002509D2" w14:paraId="7488EA51" w14:textId="77777777" w:rsidTr="004E2796">
        <w:trPr>
          <w:trHeight w:val="22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ACB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E12D18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8BD94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71B071A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EC64E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E7164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4E9C60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D1EF0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CAFB4B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171E5F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F51034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7B981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86BEA4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4C5EF7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3E4D8" w14:textId="77777777" w:rsid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Підготовка</w:t>
            </w:r>
          </w:p>
          <w:p w14:paraId="07CF3EBD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кваліфікаційної </w:t>
            </w:r>
            <w:r w:rsidRPr="002509D2">
              <w:rPr>
                <w:sz w:val="28"/>
                <w:szCs w:val="28"/>
              </w:rPr>
              <w:t>роботи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A68D56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Атестація</w:t>
            </w:r>
          </w:p>
        </w:tc>
      </w:tr>
      <w:tr w:rsidR="002509D2" w:rsidRPr="002509D2" w14:paraId="6C6C0AF3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99B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39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20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FDC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7A5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1F6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251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DE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65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1ED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E4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014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7F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B92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92A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11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69B79FAA" w14:textId="77777777" w:rsidTr="004E2796">
        <w:trPr>
          <w:trHeight w:val="2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F2E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17C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EC6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433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959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6E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78B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9E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36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1BA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7AF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A8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E9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B0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282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2F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6E8CBC14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2DF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4E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DE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AF3D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BB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78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D4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8D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3C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11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876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D9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3E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0D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7D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F9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D7E296B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E9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29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20C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4FBF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D06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68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F4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7C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25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C61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C6E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88D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926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468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32A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544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249013C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0D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130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F7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8AE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374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631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FBD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1F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713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5A8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13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135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A53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F7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7B1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FE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76E9F073" w14:textId="77777777" w:rsidTr="004E2796">
        <w:trPr>
          <w:trHeight w:val="2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F6E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104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C81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B7F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01E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066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28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08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D7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DF0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A8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2C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A8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8BE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1B3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96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56AA2D75" w14:textId="77777777" w:rsidTr="004E2796">
        <w:trPr>
          <w:trHeight w:val="3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4CA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5A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E5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6C5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06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0B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B7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7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F6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87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93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547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35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33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BE9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EC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0F40B071" w14:textId="77777777" w:rsidTr="004E2796">
        <w:trPr>
          <w:trHeight w:val="3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7EE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ЗК 8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DA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1A9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4C40466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FF8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EDC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EDC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EB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4C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E8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31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C1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807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229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69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DC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0ECD7CB6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748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52E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D79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586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92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251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F23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72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95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484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7E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2C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FB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FD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68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23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22960DD2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118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1A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57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0B2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616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B4D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96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F33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7DB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747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7A3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49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FDA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A7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1AC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DA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524475BD" w14:textId="77777777" w:rsidTr="004E2796">
        <w:trPr>
          <w:trHeight w:val="2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D14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68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8B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C79C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BA9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14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7E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A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74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27F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F8E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5B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E6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BF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1A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E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565F617F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C51A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507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91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C4EF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58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C7E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44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FFE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7B9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E8D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96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2B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15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155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D4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47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6BC711C7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DEE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F04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6B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C3A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7A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1C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C8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8F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9E7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B61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F4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90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F8B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AC5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49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2E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0F9AF113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00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C0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8F9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2764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827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49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3C4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48A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654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B0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6DB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29C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5D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959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1C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E6E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4ACABC5" w14:textId="77777777" w:rsidTr="004E2796">
        <w:trPr>
          <w:trHeight w:val="2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F00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1D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CD2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4AE7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45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52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1A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20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F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AB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C7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C8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06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CB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A9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C5E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3353AA1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8CA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4E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BC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A7A2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31B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038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7DB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6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15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98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A4C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23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4A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B6C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86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DA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3B4AFE7B" w14:textId="77777777" w:rsidTr="004E2796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FBD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9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1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F36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A91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6E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13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270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78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3A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77D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D32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9F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731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E77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3C2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22C74F25" w14:textId="77777777" w:rsidTr="004E2796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808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СК 10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48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88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48911E4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22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4F6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E05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4EF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EA2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E8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E7A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79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A0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CF7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A05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60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333FC8E" w14:textId="77777777" w:rsidR="002509D2" w:rsidRPr="002509D2" w:rsidRDefault="002509D2" w:rsidP="002509D2">
      <w:pPr>
        <w:widowControl/>
        <w:suppressAutoHyphens w:val="0"/>
        <w:spacing w:line="360" w:lineRule="auto"/>
        <w:jc w:val="both"/>
        <w:rPr>
          <w:sz w:val="28"/>
          <w:szCs w:val="28"/>
        </w:rPr>
        <w:sectPr w:rsidR="002509D2" w:rsidRPr="002509D2">
          <w:footerReference w:type="default" r:id="rId23"/>
          <w:pgSz w:w="11906" w:h="16850"/>
          <w:pgMar w:top="780" w:right="340" w:bottom="280" w:left="920" w:header="0" w:footer="0" w:gutter="0"/>
          <w:cols w:space="720"/>
          <w:formProt w:val="0"/>
          <w:docGrid w:linePitch="100" w:charSpace="20480"/>
        </w:sectPr>
      </w:pPr>
      <w:r w:rsidRPr="002509D2">
        <w:rPr>
          <w:sz w:val="28"/>
          <w:szCs w:val="28"/>
        </w:rPr>
        <w:br w:type="page"/>
      </w:r>
    </w:p>
    <w:p w14:paraId="0C6CC3AF" w14:textId="77777777" w:rsidR="002509D2" w:rsidRDefault="002509D2" w:rsidP="00396C08">
      <w:pPr>
        <w:widowControl/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509D2">
        <w:rPr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p w14:paraId="439BB9DC" w14:textId="77777777" w:rsidR="005B3A12" w:rsidRPr="00396C08" w:rsidRDefault="005B3A12" w:rsidP="00396C08">
      <w:pPr>
        <w:widowControl/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TableNormal"/>
        <w:tblW w:w="9441" w:type="dxa"/>
        <w:tblInd w:w="5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1"/>
        <w:gridCol w:w="542"/>
        <w:gridCol w:w="530"/>
        <w:gridCol w:w="540"/>
        <w:gridCol w:w="540"/>
        <w:gridCol w:w="527"/>
        <w:gridCol w:w="541"/>
        <w:gridCol w:w="538"/>
        <w:gridCol w:w="531"/>
        <w:gridCol w:w="538"/>
        <w:gridCol w:w="560"/>
        <w:gridCol w:w="493"/>
        <w:gridCol w:w="508"/>
        <w:gridCol w:w="749"/>
        <w:gridCol w:w="1166"/>
        <w:gridCol w:w="437"/>
      </w:tblGrid>
      <w:tr w:rsidR="002509D2" w:rsidRPr="002509D2" w14:paraId="6AB5FA88" w14:textId="77777777" w:rsidTr="004E2796">
        <w:trPr>
          <w:trHeight w:val="19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9FC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29D2F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8E9C47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90E2E21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0C75C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0EA88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636802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99D3F8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59042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5C128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3FF47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91C21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CF8574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3FAD93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ОК.13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F2B2C0" w14:textId="77777777" w:rsidR="00396C08" w:rsidRDefault="00396C08" w:rsidP="00396C08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Підготовка</w:t>
            </w:r>
          </w:p>
          <w:p w14:paraId="50C03B21" w14:textId="77777777" w:rsidR="002509D2" w:rsidRPr="002509D2" w:rsidRDefault="00396C08" w:rsidP="00396C08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кваліфікаційної </w:t>
            </w:r>
            <w:r w:rsidRPr="002509D2">
              <w:rPr>
                <w:sz w:val="28"/>
                <w:szCs w:val="28"/>
              </w:rPr>
              <w:t>роботи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A9307C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Атестація</w:t>
            </w:r>
          </w:p>
        </w:tc>
      </w:tr>
      <w:tr w:rsidR="002509D2" w:rsidRPr="002509D2" w14:paraId="5A7BC516" w14:textId="77777777" w:rsidTr="004E2796">
        <w:trPr>
          <w:trHeight w:val="2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C6A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C5C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88D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30A2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1A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356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C3A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4A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8CD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E41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96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75C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1E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0E1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ADF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0D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662F4690" w14:textId="77777777" w:rsidTr="004E2796"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EEC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D1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074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0BA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217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E1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3B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B9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A8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60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03D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0D6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34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98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52B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E1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2887EA48" w14:textId="77777777" w:rsidTr="004E2796"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DF39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708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80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D8D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F96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40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9EC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A63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747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3B8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6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372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D1B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1F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277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2B2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26BBEB4D" w14:textId="77777777" w:rsidTr="004E2796">
        <w:trPr>
          <w:trHeight w:val="2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CB5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9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AA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E3F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73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BF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3D2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4E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B55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D57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05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3E3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BA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1CC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65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FA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07DCB1BF" w14:textId="77777777" w:rsidTr="004E2796"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F71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D0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51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F708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EE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4CE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7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C6B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04B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19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2A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07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CC6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873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8C1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82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5BEE90F9" w14:textId="77777777" w:rsidTr="004E2796"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A1BD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8FB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1A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6D7F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C55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94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F8B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09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375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37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54A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B639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8DB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534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0A8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D68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210252B2" w14:textId="77777777" w:rsidTr="004E2796"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1AC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EE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C70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CBE5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5D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82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D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69A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DF2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01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11E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7F5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EE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B64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2D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67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D3D37E5" w14:textId="77777777" w:rsidTr="004E2796">
        <w:trPr>
          <w:trHeight w:val="2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1BD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00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2C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6BE0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D3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C1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ADC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80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78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F0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A4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BB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B0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1A1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E5C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CB5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09D2" w:rsidRPr="002509D2" w14:paraId="27F3AB75" w14:textId="77777777" w:rsidTr="004E2796"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38FD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1D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77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57D0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6B9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9B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61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99B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A4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AD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2AC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33E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49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E7C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18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C5F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</w:tr>
      <w:tr w:rsidR="002509D2" w:rsidRPr="002509D2" w14:paraId="410CA6CB" w14:textId="77777777" w:rsidTr="004E2796">
        <w:trPr>
          <w:trHeight w:val="299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97A" w14:textId="77777777" w:rsidR="002509D2" w:rsidRPr="002509D2" w:rsidRDefault="002509D2" w:rsidP="002509D2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РН 10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C3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47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76909D07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F9CD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95F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B1CA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B06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9A73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C6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D7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2254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345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2509D2">
              <w:rPr>
                <w:sz w:val="28"/>
                <w:szCs w:val="28"/>
              </w:rPr>
              <w:t>+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758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D662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F61" w14:textId="77777777" w:rsidR="002509D2" w:rsidRPr="002509D2" w:rsidRDefault="002509D2" w:rsidP="00396C08">
            <w:pPr>
              <w:widowControl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D678953" w14:textId="77777777" w:rsidR="002509D2" w:rsidRPr="002509D2" w:rsidRDefault="002509D2" w:rsidP="002509D2">
      <w:pPr>
        <w:widowControl/>
        <w:suppressAutoHyphens w:val="0"/>
        <w:spacing w:line="360" w:lineRule="auto"/>
        <w:jc w:val="both"/>
        <w:rPr>
          <w:sz w:val="28"/>
          <w:szCs w:val="28"/>
        </w:rPr>
      </w:pPr>
    </w:p>
    <w:p w14:paraId="280BE4E2" w14:textId="77777777" w:rsidR="005B3A12" w:rsidRDefault="005B3A12" w:rsidP="00236916">
      <w:pPr>
        <w:spacing w:line="360" w:lineRule="auto"/>
        <w:jc w:val="center"/>
        <w:rPr>
          <w:b/>
          <w:sz w:val="28"/>
          <w:szCs w:val="28"/>
        </w:rPr>
      </w:pPr>
    </w:p>
    <w:p w14:paraId="6B5880A0" w14:textId="77777777" w:rsidR="00D61FEA" w:rsidRDefault="00FD7246" w:rsidP="00236916">
      <w:pPr>
        <w:spacing w:line="360" w:lineRule="auto"/>
        <w:jc w:val="center"/>
        <w:rPr>
          <w:sz w:val="28"/>
          <w:szCs w:val="28"/>
        </w:rPr>
      </w:pPr>
      <w:r w:rsidRPr="00796B28">
        <w:rPr>
          <w:b/>
          <w:sz w:val="28"/>
          <w:szCs w:val="28"/>
        </w:rPr>
        <w:t>6.</w:t>
      </w:r>
      <w:r w:rsidR="0086540B" w:rsidRPr="00796B28">
        <w:rPr>
          <w:b/>
          <w:sz w:val="28"/>
          <w:szCs w:val="28"/>
        </w:rPr>
        <w:t xml:space="preserve"> Вимоги до наявності системи внутрішнього забезпечення якості вищої освіти</w:t>
      </w:r>
    </w:p>
    <w:p w14:paraId="3D4B61C0" w14:textId="77777777" w:rsidR="00396C08" w:rsidRPr="00396C08" w:rsidRDefault="00396C08" w:rsidP="00396C08">
      <w:pPr>
        <w:spacing w:line="360" w:lineRule="auto"/>
        <w:ind w:firstLine="709"/>
        <w:jc w:val="center"/>
        <w:rPr>
          <w:sz w:val="28"/>
          <w:szCs w:val="28"/>
        </w:rPr>
      </w:pPr>
    </w:p>
    <w:p w14:paraId="0FF1E4AF" w14:textId="77777777" w:rsidR="00D61FEA" w:rsidRPr="00796B28" w:rsidRDefault="0086540B" w:rsidP="00396C08">
      <w:pPr>
        <w:widowControl/>
        <w:numPr>
          <w:ilvl w:val="0"/>
          <w:numId w:val="3"/>
        </w:num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796B28">
        <w:rPr>
          <w:sz w:val="28"/>
          <w:szCs w:val="28"/>
        </w:rPr>
        <w:t xml:space="preserve">Забезпечення якості підготовки здобувачів вищої освіти здійснюється у відповідності до Положення про систему внутрішнього забезпечення якості вищої освіти у Мелітопольському державному педагогічному університеті імені Богдана Хмельницького (наказ від 03.04.2020 р. № 07/01-05, наказ від 29.01.2021 р. № 03/01-05, </w:t>
      </w:r>
      <w:hyperlink r:id="rId24">
        <w:r w:rsidRPr="00796B28">
          <w:rPr>
            <w:sz w:val="28"/>
            <w:szCs w:val="28"/>
            <w:u w:val="single"/>
          </w:rPr>
          <w:t>https://bit.ly/3Opxypd</w:t>
        </w:r>
      </w:hyperlink>
      <w:r w:rsidRPr="00796B28">
        <w:rPr>
          <w:sz w:val="28"/>
          <w:szCs w:val="28"/>
        </w:rPr>
        <w:t>),розробленого відповідно до вимог Закону України «Про вищу освіту» № 1556-УІІ від 01.07.2014 (ст. 16. Система забезпечення якості вищої освіти), та інших нормативних документів й передбачає здійсненням таких процедур і заходів:</w:t>
      </w:r>
    </w:p>
    <w:p w14:paraId="4DDED08F" w14:textId="77777777" w:rsidR="00D61FEA" w:rsidRPr="00796B28" w:rsidRDefault="00D61FEA" w:rsidP="00FD7246">
      <w:pPr>
        <w:pStyle w:val="ac"/>
        <w:widowControl/>
        <w:suppressAutoHyphens w:val="0"/>
        <w:rPr>
          <w:sz w:val="28"/>
          <w:szCs w:val="28"/>
        </w:rPr>
      </w:pPr>
    </w:p>
    <w:tbl>
      <w:tblPr>
        <w:tblW w:w="10632" w:type="dxa"/>
        <w:tblInd w:w="-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686"/>
        <w:gridCol w:w="6946"/>
      </w:tblGrid>
      <w:tr w:rsidR="00D61FEA" w:rsidRPr="00796B28" w14:paraId="46C502D4" w14:textId="77777777" w:rsidTr="00236916">
        <w:trPr>
          <w:trHeight w:val="11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69F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jc w:val="both"/>
            </w:pPr>
            <w:r w:rsidRPr="00796B28">
              <w:rPr>
                <w:b/>
                <w:sz w:val="24"/>
                <w:szCs w:val="24"/>
                <w:lang w:eastAsia="ru-RU"/>
              </w:rPr>
              <w:t>Процедури та заходи системи внутрішнього забезпечення якості згідно Закону України «Про вищу освіту»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872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jc w:val="both"/>
            </w:pPr>
            <w:r w:rsidRPr="00796B28">
              <w:rPr>
                <w:b/>
                <w:sz w:val="24"/>
                <w:szCs w:val="24"/>
                <w:lang w:eastAsia="ru-RU"/>
              </w:rPr>
              <w:t>Оцінка стану формування і застосування відповідних процедур та заходів в Університеті</w:t>
            </w:r>
          </w:p>
        </w:tc>
      </w:tr>
      <w:tr w:rsidR="00396C08" w:rsidRPr="00796B28" w14:paraId="49C33255" w14:textId="77777777" w:rsidTr="00396C08">
        <w:trPr>
          <w:trHeight w:val="9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AB2" w14:textId="77777777" w:rsidR="00396C08" w:rsidRPr="00796B28" w:rsidRDefault="00396C08" w:rsidP="00FD7246">
            <w:pPr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96B28">
              <w:rPr>
                <w:sz w:val="24"/>
                <w:szCs w:val="24"/>
                <w:lang w:eastAsia="ru-RU"/>
              </w:rPr>
              <w:t>визначення принципів та процедур забезпечення якості вищої освіти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53AD" w14:textId="77777777" w:rsidR="00396C08" w:rsidRPr="00796B28" w:rsidRDefault="00396C08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Розроблені та діють:</w:t>
            </w:r>
          </w:p>
          <w:p w14:paraId="70F6D27C" w14:textId="77777777" w:rsidR="00396C08" w:rsidRPr="00796B28" w:rsidRDefault="00396C08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- Положення про організацію освітнього процесу Мелітопольського державного педагогічного університету імені Богдана Хмельницького;</w:t>
            </w:r>
          </w:p>
          <w:p w14:paraId="47F5D98E" w14:textId="77777777" w:rsidR="00396C08" w:rsidRPr="00796B28" w:rsidRDefault="00396C08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lastRenderedPageBreak/>
              <w:t xml:space="preserve">- Положення про участь здобувачів вищої освіти у забезпеченні якості освіти у Мелітопольському державному педагогічному університеті імені Богдана Хмельницького; </w:t>
            </w:r>
          </w:p>
          <w:p w14:paraId="3DA7F5D3" w14:textId="77777777" w:rsidR="00396C08" w:rsidRPr="00796B28" w:rsidRDefault="00396C08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- Положення про внутрішнє забезпечення  якості вищої освіти у Мелітопольському державному педагогічному університеті імені Богдана Хмельницького;</w:t>
            </w:r>
          </w:p>
          <w:p w14:paraId="6F8E864D" w14:textId="77777777" w:rsidR="00396C08" w:rsidRPr="00796B28" w:rsidRDefault="00396C08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  <w:rPr>
                <w:b/>
                <w:sz w:val="24"/>
                <w:szCs w:val="24"/>
                <w:lang w:eastAsia="ru-RU"/>
              </w:rPr>
            </w:pPr>
            <w:r w:rsidRPr="00796B28">
              <w:rPr>
                <w:sz w:val="24"/>
                <w:szCs w:val="24"/>
                <w:lang w:eastAsia="ru-RU"/>
              </w:rPr>
              <w:t>-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Хмельницького.</w:t>
            </w:r>
          </w:p>
        </w:tc>
      </w:tr>
      <w:tr w:rsidR="00D61FEA" w:rsidRPr="00796B28" w14:paraId="17667756" w14:textId="77777777" w:rsidTr="00FD7246">
        <w:trPr>
          <w:trHeight w:val="19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22E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lastRenderedPageBreak/>
              <w:t>здійснення моніторингу та періодичного перегляду освітніх програм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D9C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592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Здійснюється щорічно відповідно до:</w:t>
            </w:r>
          </w:p>
          <w:p w14:paraId="20FD768E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592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-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</w:t>
            </w:r>
            <w:r w:rsidR="00EA191C" w:rsidRPr="00796B28">
              <w:rPr>
                <w:sz w:val="24"/>
                <w:szCs w:val="24"/>
                <w:lang w:eastAsia="ru-RU"/>
              </w:rPr>
              <w:t>;</w:t>
            </w:r>
          </w:p>
          <w:p w14:paraId="36B9F7DC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592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- Положення про гарантів освітніх програм у Мелітопольському державному педагогічному університеті імені Богдана Хмельницького</w:t>
            </w:r>
            <w:r w:rsidR="00EA191C" w:rsidRPr="00796B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61FEA" w:rsidRPr="00796B28" w14:paraId="4B558B1D" w14:textId="77777777" w:rsidTr="00FD7246">
        <w:trPr>
          <w:trHeight w:val="39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B80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щорічне оцінювання здобувачів вищої освіти, науково-педагогічних працівників ЗВО та регулярно оприлюднення результатів таких оцінювань на офіційному веб-сайті, на інформаційних стендах та в будь-який інший спосіб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BC41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Впроваджено механізм оцінювання досягнень здобувачів  претендентів на отримання стипендій; оцінювання науково-педагогічних працівників на основі рейтингів науково-дослідної, методичної та організаційної роботи і </w:t>
            </w:r>
            <w:proofErr w:type="spellStart"/>
            <w:r w:rsidRPr="00796B28">
              <w:rPr>
                <w:sz w:val="24"/>
                <w:szCs w:val="24"/>
                <w:lang w:eastAsia="ru-RU"/>
              </w:rPr>
              <w:t>рейтингування</w:t>
            </w:r>
            <w:proofErr w:type="spellEnd"/>
            <w:r w:rsidRPr="00796B28">
              <w:rPr>
                <w:sz w:val="24"/>
                <w:szCs w:val="24"/>
                <w:lang w:eastAsia="ru-RU"/>
              </w:rPr>
              <w:t xml:space="preserve"> викладачів за результатами анкетування здобувачів. </w:t>
            </w:r>
          </w:p>
          <w:p w14:paraId="629DB96A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Регулюється:</w:t>
            </w:r>
          </w:p>
          <w:p w14:paraId="57DF135D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- Правилами призначення академічних і соціальних стипендій здобувачам вищої освіти Мелітопольського державного педагогічного університету імені Богдана Хмельницького</w:t>
            </w:r>
            <w:r w:rsidR="00EA191C" w:rsidRPr="00796B28">
              <w:rPr>
                <w:sz w:val="24"/>
                <w:szCs w:val="24"/>
                <w:lang w:eastAsia="ru-RU"/>
              </w:rPr>
              <w:t>;</w:t>
            </w:r>
          </w:p>
          <w:p w14:paraId="23F6BA4B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- Положенням про рейтингове оцінювання результативності професійної діяльності та професійної активності науково-педагогічних працівників Мелітопольського державного педагогічного університету імені Богдана Хмельницького. Результати оцінки та </w:t>
            </w:r>
            <w:proofErr w:type="spellStart"/>
            <w:r w:rsidRPr="00796B28">
              <w:rPr>
                <w:sz w:val="24"/>
                <w:szCs w:val="24"/>
                <w:lang w:eastAsia="ru-RU"/>
              </w:rPr>
              <w:t>рейтингування</w:t>
            </w:r>
            <w:proofErr w:type="spellEnd"/>
            <w:r w:rsidRPr="00796B28">
              <w:rPr>
                <w:sz w:val="24"/>
                <w:szCs w:val="24"/>
                <w:lang w:eastAsia="ru-RU"/>
              </w:rPr>
              <w:t xml:space="preserve"> оприлюднюються на офіційному сайті університету.</w:t>
            </w:r>
          </w:p>
        </w:tc>
      </w:tr>
      <w:tr w:rsidR="00D61FEA" w:rsidRPr="00796B28" w14:paraId="67012768" w14:textId="77777777" w:rsidTr="00FD72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665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забезпечення підвищення кваліфікації педагогічних, наукових і науково-педагогічних працівників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8E3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Відбувається на регулярній основі. Ведеться робота над посиленням практичної складової підвищення кваліфікації НПП в системі післядипломної та неформальної освіти, зокрема, шляхом проходження стажувань на підприємствах, установах, організаціях в межах України та закордоном, участі у міжнародних проектах, грантових програмах, навчання за сертифікаційними програмами.</w:t>
            </w:r>
          </w:p>
          <w:p w14:paraId="78D767EC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Регулюється: </w:t>
            </w:r>
          </w:p>
          <w:p w14:paraId="7ABAB00F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Положенням про підвищення кваліфікації та стажування педагогічних, наукових і науково-педагогічних працівників Мелітопольського державного педагогічного університету імені Богдана Хмельницького.</w:t>
            </w:r>
          </w:p>
        </w:tc>
      </w:tr>
      <w:tr w:rsidR="00D61FEA" w:rsidRPr="00796B28" w14:paraId="648E9572" w14:textId="77777777" w:rsidTr="00FD7246">
        <w:trPr>
          <w:trHeight w:val="17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9A4" w14:textId="77777777" w:rsidR="00D61FEA" w:rsidRPr="00796B28" w:rsidRDefault="0086540B" w:rsidP="00FD7246">
            <w:pPr>
              <w:widowControl/>
              <w:numPr>
                <w:ilvl w:val="0"/>
                <w:numId w:val="3"/>
              </w:numPr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забезпечення наявності необхідних ресурсів для організації освітнього процесу, у тому числі самостійної роботи здобувачів, за кожною освітньою програмою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A1E6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Забезпечено необхідними ресурсами (матеріальна база, навчально-методичне та інформаційно-технічне забезпечення, освітня платформа </w:t>
            </w:r>
            <w:proofErr w:type="spellStart"/>
            <w:r w:rsidRPr="00796B28">
              <w:rPr>
                <w:sz w:val="24"/>
                <w:szCs w:val="24"/>
                <w:lang w:eastAsia="ru-RU"/>
              </w:rPr>
              <w:t>Moodle</w:t>
            </w:r>
            <w:proofErr w:type="spellEnd"/>
            <w:r w:rsidRPr="00796B28">
              <w:rPr>
                <w:sz w:val="24"/>
                <w:szCs w:val="24"/>
                <w:lang w:eastAsia="ru-RU"/>
              </w:rPr>
              <w:t xml:space="preserve">). Реалізуються заходи щодо удосконалення організації самостійної роботи здобувачів, в тому числі через постійний моніторинг, оновлення змісту дисциплін, освітню платформу </w:t>
            </w:r>
            <w:proofErr w:type="spellStart"/>
            <w:r w:rsidRPr="00796B28">
              <w:rPr>
                <w:sz w:val="24"/>
                <w:szCs w:val="24"/>
                <w:lang w:eastAsia="ru-RU"/>
              </w:rPr>
              <w:t>Moodle</w:t>
            </w:r>
            <w:proofErr w:type="spellEnd"/>
            <w:r w:rsidRPr="00796B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61FEA" w:rsidRPr="00796B28" w14:paraId="6CE71178" w14:textId="77777777" w:rsidTr="00FD7246">
        <w:trPr>
          <w:trHeight w:val="11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2CA7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забезпечення наявності інформаційних систем для ефективного управління освітнім процесом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CE45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Використовуються інформаційні системи ЄДЕБО, АСУ.</w:t>
            </w:r>
          </w:p>
        </w:tc>
      </w:tr>
      <w:tr w:rsidR="00D61FEA" w:rsidRPr="00796B28" w14:paraId="5658AAAB" w14:textId="77777777" w:rsidTr="00FD7246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11B7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lastRenderedPageBreak/>
              <w:t>забезпечення публічності інформації про освітні програми, ступені вищої освіти та кваліфікації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93B0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Інформація про освітні програми, ступені вищої освіти та  професійні кваліфікації оприлюднюється на веб-сайті університету: </w:t>
            </w:r>
            <w:hyperlink r:id="rId25">
              <w:r w:rsidRPr="00796B28">
                <w:rPr>
                  <w:sz w:val="24"/>
                  <w:szCs w:val="24"/>
                  <w:u w:val="single"/>
                  <w:lang w:eastAsia="ru-RU"/>
                </w:rPr>
                <w:t>https://mdpu.org.ua/</w:t>
              </w:r>
            </w:hyperlink>
            <w:r w:rsidRPr="00796B28">
              <w:rPr>
                <w:sz w:val="24"/>
                <w:szCs w:val="24"/>
                <w:lang w:eastAsia="ru-RU"/>
              </w:rPr>
              <w:t xml:space="preserve">; </w:t>
            </w:r>
            <w:hyperlink r:id="rId26">
              <w:r w:rsidRPr="00796B28">
                <w:rPr>
                  <w:sz w:val="24"/>
                  <w:szCs w:val="24"/>
                  <w:u w:val="single"/>
                  <w:lang w:eastAsia="ru-RU"/>
                </w:rPr>
                <w:t>https://bit.ly/3OqQOT0</w:t>
              </w:r>
            </w:hyperlink>
          </w:p>
        </w:tc>
      </w:tr>
      <w:tr w:rsidR="00D61FEA" w:rsidRPr="00796B28" w14:paraId="40FD6C99" w14:textId="77777777" w:rsidTr="00FD72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2E5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забезпечення дотримання академічної доброчесності працівниками ЗВО та здобувачами вищої освіти, у тому числі створення і забезпечення функціонування ефективної системи запобігання та виявлення академічного плагіату у наукових працях працівників ЗВО і здобувачів вищої освіти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DB0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Забезпечення дотримання академічної доброчесності працівниками ЗВО та здобувачами вищої освіти регулюється:</w:t>
            </w:r>
          </w:p>
          <w:p w14:paraId="4EE23240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Хмельницького;</w:t>
            </w:r>
          </w:p>
          <w:p w14:paraId="56AEAEDE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Положенням про академічну доброчесність у Мелітопольському державному педагогічному університеті імені Богдана Хмельницького;</w:t>
            </w:r>
          </w:p>
          <w:p w14:paraId="067770E4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Кодексом академічної доброчесності Мелітопольського державного педагогічного університету імені Богдана Хмельницького;</w:t>
            </w:r>
          </w:p>
          <w:p w14:paraId="2F328012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Порядком застосування програмних засобів з метою запобігання та протидії проявам академічної недоброчесності в Мелітопольському державному педагогічному університеті імені Богдана Хмельницького.</w:t>
            </w:r>
          </w:p>
          <w:p w14:paraId="3F67F094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  <w:tab w:val="left" w:pos="851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Для здобувачів вищої освіти затверджено Положення про кваліфікаційні (дипломні) роботи на здобуття освітніх ступенів бакалавра та магістра у Мелітопольському державному педагогічному університеті імені Богдана Хмельницького.</w:t>
            </w:r>
          </w:p>
          <w:p w14:paraId="118546E5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  <w:tab w:val="left" w:pos="851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В університеті створено постійну комісію з питань академічної доброчесності та запобігання плагіату в освітній діяльності (наказ № 03/01-05 від 09.02.2016 р.).</w:t>
            </w:r>
          </w:p>
        </w:tc>
      </w:tr>
      <w:tr w:rsidR="00D61FEA" w:rsidRPr="00796B28" w14:paraId="425D947D" w14:textId="77777777" w:rsidTr="00FD72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0644" w14:textId="77777777" w:rsidR="00D61FEA" w:rsidRPr="00796B28" w:rsidRDefault="0086540B" w:rsidP="00FD7246">
            <w:pPr>
              <w:widowControl/>
              <w:suppressAutoHyphens w:val="0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інші процедури і заходи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52FD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>Діючу інституційну структуру системи внутрішнього забезпечення якості відображено у Положенні про організацію освітнього процесу Мелітопольського державного педагогічного університе</w:t>
            </w:r>
            <w:r w:rsidR="00FD7246" w:rsidRPr="00796B28">
              <w:rPr>
                <w:sz w:val="24"/>
                <w:szCs w:val="24"/>
                <w:lang w:eastAsia="ru-RU"/>
              </w:rPr>
              <w:t>ту імені Богдана Хмельницького.</w:t>
            </w:r>
          </w:p>
          <w:p w14:paraId="1881B085" w14:textId="77777777" w:rsidR="00D61FEA" w:rsidRPr="00796B28" w:rsidRDefault="0086540B" w:rsidP="00396C08">
            <w:pPr>
              <w:widowControl/>
              <w:numPr>
                <w:ilvl w:val="0"/>
                <w:numId w:val="3"/>
              </w:numPr>
              <w:tabs>
                <w:tab w:val="left" w:pos="308"/>
              </w:tabs>
              <w:suppressAutoHyphens w:val="0"/>
              <w:ind w:left="255"/>
              <w:jc w:val="both"/>
            </w:pPr>
            <w:r w:rsidRPr="00796B28">
              <w:rPr>
                <w:sz w:val="24"/>
                <w:szCs w:val="24"/>
                <w:lang w:eastAsia="ru-RU"/>
              </w:rPr>
              <w:t xml:space="preserve">В Університеті діє Положення про порядок визнання результатів навчання, отриманих у процесі неформальної освіти в Мелітопольському державному педагогічному університеті імені Богдана Хмельницького. </w:t>
            </w:r>
          </w:p>
        </w:tc>
      </w:tr>
    </w:tbl>
    <w:p w14:paraId="1B1665C4" w14:textId="77777777" w:rsidR="00396C08" w:rsidRPr="00236916" w:rsidRDefault="00396C08" w:rsidP="00236916">
      <w:pPr>
        <w:widowControl/>
        <w:suppressAutoHyphens w:val="0"/>
        <w:spacing w:line="360" w:lineRule="auto"/>
        <w:ind w:left="426" w:right="581"/>
        <w:jc w:val="center"/>
        <w:rPr>
          <w:sz w:val="28"/>
          <w:szCs w:val="28"/>
          <w:shd w:val="clear" w:color="auto" w:fill="FFFF00"/>
        </w:rPr>
      </w:pPr>
    </w:p>
    <w:p w14:paraId="454AC853" w14:textId="77777777" w:rsidR="00D61FEA" w:rsidRDefault="00FD7246" w:rsidP="00236916">
      <w:pPr>
        <w:widowControl/>
        <w:suppressAutoHyphens w:val="0"/>
        <w:spacing w:line="360" w:lineRule="auto"/>
        <w:ind w:right="581"/>
        <w:jc w:val="center"/>
        <w:rPr>
          <w:rFonts w:eastAsia="Calibri"/>
          <w:b/>
          <w:sz w:val="28"/>
          <w:szCs w:val="28"/>
        </w:rPr>
      </w:pPr>
      <w:r w:rsidRPr="00796B28">
        <w:rPr>
          <w:rFonts w:eastAsia="Calibri"/>
          <w:b/>
          <w:sz w:val="28"/>
          <w:szCs w:val="28"/>
        </w:rPr>
        <w:t>7</w:t>
      </w:r>
      <w:r w:rsidR="00280567" w:rsidRPr="00796B28">
        <w:rPr>
          <w:rFonts w:eastAsia="Calibri"/>
          <w:b/>
          <w:sz w:val="28"/>
          <w:szCs w:val="28"/>
        </w:rPr>
        <w:t>.</w:t>
      </w:r>
      <w:r w:rsidR="0086540B" w:rsidRPr="00796B28">
        <w:rPr>
          <w:rFonts w:eastAsia="Calibri"/>
          <w:b/>
          <w:sz w:val="28"/>
          <w:szCs w:val="28"/>
        </w:rPr>
        <w:t xml:space="preserve"> Перелік нормативних документів, на яких базується стандарт вищої освіти</w:t>
      </w:r>
    </w:p>
    <w:p w14:paraId="60F3F3DD" w14:textId="77777777" w:rsidR="00396C08" w:rsidRPr="00796B28" w:rsidRDefault="00396C08" w:rsidP="00236916">
      <w:pPr>
        <w:widowControl/>
        <w:suppressAutoHyphens w:val="0"/>
        <w:spacing w:line="360" w:lineRule="auto"/>
        <w:ind w:left="426" w:right="581"/>
        <w:jc w:val="center"/>
        <w:rPr>
          <w:rFonts w:eastAsia="Calibri"/>
          <w:b/>
          <w:sz w:val="28"/>
          <w:szCs w:val="28"/>
        </w:rPr>
      </w:pPr>
    </w:p>
    <w:p w14:paraId="09DF4BB7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bCs/>
          <w:kern w:val="2"/>
          <w:sz w:val="28"/>
          <w:szCs w:val="28"/>
          <w:lang w:eastAsia="zh-CN"/>
        </w:rPr>
      </w:pPr>
      <w:r w:rsidRPr="00796B28">
        <w:rPr>
          <w:rFonts w:eastAsia="Calibri"/>
          <w:sz w:val="28"/>
          <w:szCs w:val="28"/>
        </w:rPr>
        <w:t xml:space="preserve">1. Закон України «Про вищу освіту». </w:t>
      </w:r>
      <w:r w:rsidRPr="00796B28">
        <w:rPr>
          <w:rFonts w:eastAsia="Calibri"/>
          <w:bCs/>
          <w:kern w:val="2"/>
          <w:sz w:val="28"/>
          <w:szCs w:val="28"/>
          <w:lang w:eastAsia="zh-CN"/>
        </w:rPr>
        <w:t>– Режим доступу:</w:t>
      </w:r>
    </w:p>
    <w:p w14:paraId="56686A92" w14:textId="77777777" w:rsidR="00D61FEA" w:rsidRPr="00796B28" w:rsidRDefault="005177A6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hyperlink r:id="rId27">
        <w:r w:rsidR="0086540B" w:rsidRPr="00796B28">
          <w:rPr>
            <w:rFonts w:eastAsia="Calibri"/>
            <w:color w:val="0000FF"/>
            <w:sz w:val="28"/>
            <w:szCs w:val="28"/>
            <w:u w:val="single"/>
          </w:rPr>
          <w:t>http://zakon4.rada.gov.ua/laws/show/1556-18</w:t>
        </w:r>
      </w:hyperlink>
    </w:p>
    <w:p w14:paraId="7ECD3AA0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bCs/>
          <w:kern w:val="2"/>
          <w:sz w:val="28"/>
          <w:szCs w:val="28"/>
          <w:lang w:eastAsia="zh-CN"/>
        </w:rPr>
      </w:pPr>
      <w:r w:rsidRPr="00796B28">
        <w:rPr>
          <w:rFonts w:eastAsia="Calibri"/>
          <w:sz w:val="28"/>
          <w:szCs w:val="28"/>
        </w:rPr>
        <w:t xml:space="preserve">2. Закон України «Про фізичну культури і спорт». </w:t>
      </w:r>
      <w:r w:rsidRPr="00796B28">
        <w:rPr>
          <w:rFonts w:eastAsia="Calibri"/>
          <w:bCs/>
          <w:kern w:val="2"/>
          <w:sz w:val="28"/>
          <w:szCs w:val="28"/>
          <w:lang w:eastAsia="zh-CN"/>
        </w:rPr>
        <w:t xml:space="preserve">– Режим доступу: </w:t>
      </w:r>
      <w:hyperlink r:id="rId28">
        <w:r w:rsidRPr="00796B28">
          <w:rPr>
            <w:rFonts w:eastAsia="Calibri"/>
            <w:bCs/>
            <w:color w:val="0000FF"/>
            <w:kern w:val="2"/>
            <w:sz w:val="28"/>
            <w:szCs w:val="28"/>
            <w:u w:val="single"/>
            <w:lang w:eastAsia="zh-CN"/>
          </w:rPr>
          <w:t>http://zakon0.rada.gov.ua/laws/show/3808-12</w:t>
        </w:r>
      </w:hyperlink>
    </w:p>
    <w:p w14:paraId="224F194B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96B28">
        <w:rPr>
          <w:rFonts w:eastAsia="Calibri"/>
          <w:sz w:val="28"/>
          <w:szCs w:val="28"/>
        </w:rPr>
        <w:t xml:space="preserve">3. Постанова Кабінету Міністрів України від 23 листопада 2011 року № 1341 «Про затвердження Національної рамки кваліфікацій». </w:t>
      </w:r>
      <w:r w:rsidRPr="00796B28">
        <w:rPr>
          <w:rFonts w:eastAsia="Calibri"/>
          <w:bCs/>
          <w:kern w:val="2"/>
          <w:sz w:val="28"/>
          <w:szCs w:val="28"/>
          <w:lang w:eastAsia="zh-CN"/>
        </w:rPr>
        <w:t xml:space="preserve">– Режим доступу: </w:t>
      </w:r>
      <w:hyperlink r:id="rId29">
        <w:r w:rsidRPr="00796B28">
          <w:rPr>
            <w:rFonts w:eastAsia="Calibri"/>
            <w:color w:val="0000FF"/>
            <w:sz w:val="28"/>
            <w:szCs w:val="28"/>
            <w:u w:val="single"/>
          </w:rPr>
          <w:t>http://zakon4.rada.gov.ua/laws/show/1341-2011-п</w:t>
        </w:r>
      </w:hyperlink>
    </w:p>
    <w:p w14:paraId="4F8A0DD0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96B28">
        <w:rPr>
          <w:rFonts w:eastAsia="Calibri"/>
          <w:sz w:val="28"/>
          <w:szCs w:val="28"/>
        </w:rPr>
        <w:t xml:space="preserve">4. Постанова Кабінету Міністрів України від 29 квітня 2015 року № 266 «Про затвердження переліку галузей знань і спеціальностей, за якими здійснюється підготовка </w:t>
      </w:r>
      <w:r w:rsidR="00396C08">
        <w:rPr>
          <w:rFonts w:eastAsia="Calibri"/>
          <w:sz w:val="28"/>
          <w:szCs w:val="28"/>
        </w:rPr>
        <w:t xml:space="preserve">здобувачів вищої освіти». – </w:t>
      </w:r>
      <w:r w:rsidR="00396C08">
        <w:rPr>
          <w:rFonts w:eastAsia="Calibri"/>
          <w:bCs/>
          <w:kern w:val="2"/>
          <w:sz w:val="28"/>
          <w:szCs w:val="28"/>
          <w:lang w:eastAsia="zh-CN"/>
        </w:rPr>
        <w:t xml:space="preserve">Режим доступу: </w:t>
      </w:r>
      <w:hyperlink r:id="rId30">
        <w:r w:rsidRPr="00796B28">
          <w:rPr>
            <w:rFonts w:eastAsia="Calibri"/>
            <w:color w:val="0000FF"/>
            <w:sz w:val="28"/>
            <w:szCs w:val="28"/>
            <w:u w:val="single"/>
          </w:rPr>
          <w:t>http://zakon4.rada.gov.ua/laws/show/266-2015-п</w:t>
        </w:r>
      </w:hyperlink>
    </w:p>
    <w:p w14:paraId="7E40CDE8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rFonts w:eastAsia="Calibri"/>
          <w:bCs/>
          <w:kern w:val="2"/>
          <w:sz w:val="28"/>
          <w:szCs w:val="28"/>
          <w:lang w:eastAsia="zh-CN"/>
        </w:rPr>
      </w:pPr>
      <w:r w:rsidRPr="00796B28">
        <w:rPr>
          <w:rFonts w:eastAsia="Calibri"/>
          <w:bCs/>
          <w:kern w:val="2"/>
          <w:sz w:val="28"/>
          <w:szCs w:val="28"/>
          <w:lang w:eastAsia="zh-CN"/>
        </w:rPr>
        <w:lastRenderedPageBreak/>
        <w:t>5. Методичні рекомендації щодо розроблення стандартів вищої освіти, затверджені наказом Міністерства освіти</w:t>
      </w:r>
      <w:r w:rsidR="00FD7246" w:rsidRPr="00796B28">
        <w:rPr>
          <w:rFonts w:eastAsia="Calibri"/>
          <w:bCs/>
          <w:kern w:val="2"/>
          <w:sz w:val="28"/>
          <w:szCs w:val="28"/>
          <w:lang w:eastAsia="zh-CN"/>
        </w:rPr>
        <w:t xml:space="preserve"> і науки України від 01 червня 2016 року № </w:t>
      </w:r>
      <w:r w:rsidRPr="00796B28">
        <w:rPr>
          <w:rFonts w:eastAsia="Calibri"/>
          <w:bCs/>
          <w:kern w:val="2"/>
          <w:sz w:val="28"/>
          <w:szCs w:val="28"/>
          <w:lang w:eastAsia="zh-CN"/>
        </w:rPr>
        <w:t xml:space="preserve">600 </w:t>
      </w:r>
      <w:r w:rsidRPr="00796B28">
        <w:rPr>
          <w:rFonts w:eastAsia="Calibri"/>
          <w:sz w:val="28"/>
          <w:szCs w:val="28"/>
        </w:rPr>
        <w:t xml:space="preserve">(у редакції наказу Міністерства освіти і науки </w:t>
      </w:r>
      <w:r w:rsidR="00FD7246" w:rsidRPr="00796B28">
        <w:rPr>
          <w:rFonts w:eastAsia="Calibri"/>
          <w:sz w:val="28"/>
          <w:szCs w:val="28"/>
        </w:rPr>
        <w:t>України від 30 квітня 2020 р. № </w:t>
      </w:r>
      <w:r w:rsidRPr="00796B28">
        <w:rPr>
          <w:rFonts w:eastAsia="Calibri"/>
          <w:sz w:val="28"/>
          <w:szCs w:val="28"/>
        </w:rPr>
        <w:t xml:space="preserve">584). </w:t>
      </w:r>
      <w:r w:rsidRPr="00796B28">
        <w:rPr>
          <w:rFonts w:eastAsia="Calibri"/>
          <w:bCs/>
          <w:kern w:val="2"/>
          <w:sz w:val="28"/>
          <w:szCs w:val="28"/>
          <w:lang w:eastAsia="zh-CN"/>
        </w:rPr>
        <w:t xml:space="preserve">– Режим доступу: </w:t>
      </w:r>
      <w:hyperlink r:id="rId31">
        <w:r w:rsidRPr="00796B28">
          <w:rPr>
            <w:rFonts w:eastAsia="Calibri"/>
            <w:color w:val="0000FF"/>
            <w:sz w:val="28"/>
            <w:szCs w:val="28"/>
            <w:u w:val="single"/>
          </w:rPr>
          <w:t>https://mon.gov.ua/ua/osvita/visha-osvita/naukovo-metodichna-rada-ministerstva-osviti-i-nauki-ukrayini/metodichni-rekomendaciyi-vo</w:t>
        </w:r>
      </w:hyperlink>
    </w:p>
    <w:p w14:paraId="17284C52" w14:textId="77777777" w:rsidR="00D61FEA" w:rsidRPr="00796B28" w:rsidRDefault="0086540B" w:rsidP="00236916">
      <w:pPr>
        <w:widowControl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796B28">
        <w:rPr>
          <w:sz w:val="28"/>
          <w:szCs w:val="28"/>
        </w:rPr>
        <w:t xml:space="preserve">6. Стандарт вищої освіти за спеціальністю 017 «Фізична культура і спорт» для </w:t>
      </w:r>
      <w:r w:rsidRPr="00236916">
        <w:rPr>
          <w:sz w:val="28"/>
          <w:szCs w:val="28"/>
        </w:rPr>
        <w:t xml:space="preserve">другого (магістерського) рівня вищої освіти (наказ 11.05. 2021р № 516). </w:t>
      </w:r>
      <w:r w:rsidRPr="00236916">
        <w:rPr>
          <w:rFonts w:eastAsia="Calibri"/>
          <w:bCs/>
          <w:kern w:val="2"/>
          <w:sz w:val="28"/>
          <w:szCs w:val="28"/>
          <w:lang w:eastAsia="zh-CN"/>
        </w:rPr>
        <w:t xml:space="preserve">Режим доступу: </w:t>
      </w:r>
      <w:hyperlink r:id="rId32" w:history="1">
        <w:r w:rsidR="00236916" w:rsidRPr="00236916">
          <w:rPr>
            <w:rStyle w:val="a3"/>
            <w:sz w:val="28"/>
            <w:szCs w:val="28"/>
          </w:rPr>
          <w:t>https://mon.gov.ua/ua/osvita/visha-osvita/naukovo-metodichna-rada-ministerstva-osviti-i-nauki-ukrayini/zatverdzheni-standarti-vishoyi-osviti</w:t>
        </w:r>
      </w:hyperlink>
      <w:r w:rsidR="00236916">
        <w:t xml:space="preserve"> </w:t>
      </w:r>
    </w:p>
    <w:sectPr w:rsidR="00D61FEA" w:rsidRPr="00796B28">
      <w:footerReference w:type="default" r:id="rId33"/>
      <w:pgSz w:w="11906" w:h="16850"/>
      <w:pgMar w:top="780" w:right="340" w:bottom="280" w:left="920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BA99" w14:textId="77777777" w:rsidR="005177A6" w:rsidRDefault="005177A6">
      <w:r>
        <w:separator/>
      </w:r>
    </w:p>
  </w:endnote>
  <w:endnote w:type="continuationSeparator" w:id="0">
    <w:p w14:paraId="60184C89" w14:textId="77777777" w:rsidR="005177A6" w:rsidRDefault="0051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BE59" w14:textId="77777777" w:rsidR="004E2796" w:rsidRDefault="004E279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1E6B" w14:textId="77777777" w:rsidR="004E2796" w:rsidRDefault="004E27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E8CAC" w14:textId="77777777" w:rsidR="005177A6" w:rsidRDefault="005177A6">
      <w:r>
        <w:separator/>
      </w:r>
    </w:p>
  </w:footnote>
  <w:footnote w:type="continuationSeparator" w:id="0">
    <w:p w14:paraId="3E801B34" w14:textId="77777777" w:rsidR="005177A6" w:rsidRDefault="0051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1A4"/>
    <w:multiLevelType w:val="multilevel"/>
    <w:tmpl w:val="01AA5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15C74"/>
    <w:multiLevelType w:val="multilevel"/>
    <w:tmpl w:val="215C4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7C4412"/>
    <w:multiLevelType w:val="multilevel"/>
    <w:tmpl w:val="614E7C60"/>
    <w:lvl w:ilvl="0">
      <w:start w:val="1"/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290BF7"/>
    <w:multiLevelType w:val="hybridMultilevel"/>
    <w:tmpl w:val="C6DA3352"/>
    <w:lvl w:ilvl="0" w:tplc="FF38B7E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959"/>
    <w:multiLevelType w:val="hybridMultilevel"/>
    <w:tmpl w:val="6AE8BBAC"/>
    <w:lvl w:ilvl="0" w:tplc="F73AED3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6571"/>
    <w:multiLevelType w:val="multilevel"/>
    <w:tmpl w:val="B9ACA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F10B61"/>
    <w:multiLevelType w:val="hybridMultilevel"/>
    <w:tmpl w:val="8CCAA7EC"/>
    <w:lvl w:ilvl="0" w:tplc="3612D4CE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76C11EB8"/>
    <w:multiLevelType w:val="multilevel"/>
    <w:tmpl w:val="D22A12CA"/>
    <w:lvl w:ilvl="0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 Light" w:eastAsia="Calibri" w:hAnsi="Calibri Light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EA"/>
    <w:rsid w:val="00003DFF"/>
    <w:rsid w:val="00036146"/>
    <w:rsid w:val="00062867"/>
    <w:rsid w:val="000A721A"/>
    <w:rsid w:val="000C0B5B"/>
    <w:rsid w:val="00104C37"/>
    <w:rsid w:val="001E1825"/>
    <w:rsid w:val="00236916"/>
    <w:rsid w:val="002509D2"/>
    <w:rsid w:val="00261462"/>
    <w:rsid w:val="00280567"/>
    <w:rsid w:val="002E7AB2"/>
    <w:rsid w:val="003643D9"/>
    <w:rsid w:val="00396C08"/>
    <w:rsid w:val="003F33F6"/>
    <w:rsid w:val="004331B9"/>
    <w:rsid w:val="004C6785"/>
    <w:rsid w:val="004E2796"/>
    <w:rsid w:val="005177A6"/>
    <w:rsid w:val="005760F9"/>
    <w:rsid w:val="00584CDA"/>
    <w:rsid w:val="005B3A12"/>
    <w:rsid w:val="005F6EF4"/>
    <w:rsid w:val="00600306"/>
    <w:rsid w:val="007033F9"/>
    <w:rsid w:val="00796B28"/>
    <w:rsid w:val="007B1FFB"/>
    <w:rsid w:val="00850174"/>
    <w:rsid w:val="0085356A"/>
    <w:rsid w:val="0086540B"/>
    <w:rsid w:val="0087252C"/>
    <w:rsid w:val="00934DD7"/>
    <w:rsid w:val="00970A8B"/>
    <w:rsid w:val="00974697"/>
    <w:rsid w:val="009C0318"/>
    <w:rsid w:val="009E168F"/>
    <w:rsid w:val="00A26FF8"/>
    <w:rsid w:val="00A33CB8"/>
    <w:rsid w:val="00A828B8"/>
    <w:rsid w:val="00AF35AD"/>
    <w:rsid w:val="00B067AB"/>
    <w:rsid w:val="00B06FFC"/>
    <w:rsid w:val="00B16C49"/>
    <w:rsid w:val="00B20FC6"/>
    <w:rsid w:val="00BC2409"/>
    <w:rsid w:val="00C04A5D"/>
    <w:rsid w:val="00C352DA"/>
    <w:rsid w:val="00D04A07"/>
    <w:rsid w:val="00D33F04"/>
    <w:rsid w:val="00D40784"/>
    <w:rsid w:val="00D43885"/>
    <w:rsid w:val="00D61FEA"/>
    <w:rsid w:val="00D67F20"/>
    <w:rsid w:val="00E4718E"/>
    <w:rsid w:val="00EA191C"/>
    <w:rsid w:val="00EB207A"/>
    <w:rsid w:val="00F754A6"/>
    <w:rsid w:val="00F80461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C34"/>
  <w15:docId w15:val="{29B579C2-35FA-4453-A842-98A4834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0C0"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qFormat/>
    <w:pPr>
      <w:spacing w:before="118"/>
      <w:ind w:left="357" w:right="32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spacing w:before="71"/>
      <w:ind w:left="213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75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6D45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0D4CD8"/>
    <w:rPr>
      <w:rFonts w:ascii="Times New Roman" w:eastAsia="Times New Roman" w:hAnsi="Times New Roman" w:cs="Times New Roman"/>
      <w:lang w:val="uk-U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uiPriority w:val="1"/>
    <w:qFormat/>
    <w:pPr>
      <w:spacing w:before="64"/>
      <w:ind w:left="219" w:hanging="353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footer"/>
    <w:basedOn w:val="ad"/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2196">
    <w:name w:val="2196"/>
    <w:basedOn w:val="a"/>
    <w:qFormat/>
    <w:pPr>
      <w:widowControl/>
      <w:spacing w:beforeAutospacing="1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pPr>
      <w:spacing w:beforeAutospacing="1" w:afterAutospacing="1"/>
    </w:pPr>
    <w:rPr>
      <w:sz w:val="24"/>
      <w:szCs w:val="24"/>
      <w:lang w:eastAsia="uk-UA"/>
    </w:rPr>
  </w:style>
  <w:style w:type="paragraph" w:styleId="a6">
    <w:name w:val="header"/>
    <w:basedOn w:val="a"/>
    <w:link w:val="a5"/>
    <w:uiPriority w:val="99"/>
    <w:unhideWhenUsed/>
    <w:rsid w:val="000D4CD8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1F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33F0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n.gov.ua/ua/osvita/visha-osvita/naukovo-metodichna-rada-ministerstva-osviti-i-nauki-ukrayini/zatverdzheni-standarti-vishoyi-osviti" TargetMode="External"/><Relationship Id="rId18" Type="http://schemas.openxmlformats.org/officeDocument/2006/relationships/hyperlink" Target="http://eprints.mdpu.org.ua/" TargetMode="External"/><Relationship Id="rId26" Type="http://schemas.openxmlformats.org/officeDocument/2006/relationships/hyperlink" Target="https://bit.ly/3OqQOT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_9W8fsDFFToadH9J73Gup8Ki2hflh_P_/vie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geo.mdpu.org.ua/" TargetMode="External"/><Relationship Id="rId25" Type="http://schemas.openxmlformats.org/officeDocument/2006/relationships/hyperlink" Target="https://mdpu.org.ua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dpu.org.ua/" TargetMode="External"/><Relationship Id="rId20" Type="http://schemas.openxmlformats.org/officeDocument/2006/relationships/hyperlink" Target="https://drive.google.com/file/d/1_9W8fsDFFToadH9J73Gup8Ki2hflh_P_/view" TargetMode="External"/><Relationship Id="rId29" Type="http://schemas.openxmlformats.org/officeDocument/2006/relationships/hyperlink" Target="http://zakon4.rada.gov.ua/laws/show/1341-2011-&#1087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it.ly/3Opxypd" TargetMode="External"/><Relationship Id="rId32" Type="http://schemas.openxmlformats.org/officeDocument/2006/relationships/hyperlink" Target="https://mon.gov.ua/ua/osvita/visha-osvita/naukovo-metodichna-rada-ministerstva-osviti-i-nauki-ukrayini/zatverdzheni-standarti-vishoyi-osvi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pu.org.ua/osvita/osvitni-programi-ta-yih-profili/" TargetMode="External"/><Relationship Id="rId23" Type="http://schemas.openxmlformats.org/officeDocument/2006/relationships/footer" Target="footer1.xml"/><Relationship Id="rId28" Type="http://schemas.openxmlformats.org/officeDocument/2006/relationships/hyperlink" Target="http://zakon0.rada.gov.ua/laws/show/3808-1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dfn.mdpu.org.ua/" TargetMode="External"/><Relationship Id="rId31" Type="http://schemas.openxmlformats.org/officeDocument/2006/relationships/hyperlink" Target="https://mon.gov.ua/ua/osvita/visha-osvita/naukovo-metodichna-rada-ministerstva-osviti-i-nauki-ukrayini/metodichni-rekomendaciyi-v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dpu.org.ua/osvita/osvitni-programi-ta-yih-profili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zakon4.rada.gov.ua/laws/show/1556-18" TargetMode="External"/><Relationship Id="rId30" Type="http://schemas.openxmlformats.org/officeDocument/2006/relationships/hyperlink" Target="http://zakon4.rada.gov.ua/laws/show/266-2015-&#1087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EBA5-1893-424D-88EC-6EDC04F7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22561</Words>
  <Characters>12861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5</cp:revision>
  <dcterms:created xsi:type="dcterms:W3CDTF">2024-06-27T16:24:00Z</dcterms:created>
  <dcterms:modified xsi:type="dcterms:W3CDTF">2024-10-30T09:36:00Z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